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A47C" w14:textId="7633FDDC" w:rsidR="00A24F28" w:rsidRPr="001E5B9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10810">
        <w:rPr>
          <w:rFonts w:ascii="Arial" w:eastAsia="Arial Unicode MS" w:hAnsi="Arial" w:cs="Arial"/>
          <w:b/>
          <w:bCs/>
          <w:sz w:val="24"/>
        </w:rPr>
        <w:t>5</w:t>
      </w:r>
      <w:r w:rsidR="008A41F9">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41F9" w:rsidRPr="001E5B92">
        <w:rPr>
          <w:rFonts w:ascii="Arial" w:eastAsia="宋体" w:hAnsi="Arial" w:cs="Arial"/>
          <w:b/>
          <w:i/>
          <w:sz w:val="28"/>
        </w:rPr>
        <w:t>S2-220</w:t>
      </w:r>
      <w:r w:rsidR="00431364">
        <w:rPr>
          <w:rFonts w:ascii="Arial" w:eastAsia="宋体" w:hAnsi="Arial" w:cs="Arial"/>
          <w:b/>
          <w:i/>
          <w:sz w:val="28"/>
          <w:highlight w:val="green"/>
        </w:rPr>
        <w:t>4422</w:t>
      </w:r>
    </w:p>
    <w:p w14:paraId="4DAB1DA3" w14:textId="19B8F20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A41F9" w:rsidRPr="008A41F9">
        <w:rPr>
          <w:rFonts w:ascii="Arial" w:eastAsia="Arial Unicode MS" w:hAnsi="Arial" w:cs="Arial"/>
          <w:b/>
          <w:bCs/>
          <w:sz w:val="24"/>
        </w:rPr>
        <w:t>May 16 – 20</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9CC1F8" w14:textId="77777777" w:rsidR="00A24F28" w:rsidRPr="00927C1B" w:rsidRDefault="00A24F28" w:rsidP="00A24F28">
      <w:pPr>
        <w:rPr>
          <w:rFonts w:ascii="Arial" w:hAnsi="Arial" w:cs="Arial"/>
        </w:rPr>
      </w:pPr>
    </w:p>
    <w:p w14:paraId="70CA13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34A7A6D" w14:textId="2DAF82EF"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431364" w:rsidRPr="00431364">
        <w:rPr>
          <w:rFonts w:ascii="Arial" w:hAnsi="Arial" w:cs="Arial"/>
          <w:b/>
        </w:rPr>
        <w:t>KI#3, New Sol: Controlling 5G time synchronization service based on subscription</w:t>
      </w:r>
      <w:bookmarkStart w:id="0" w:name="_GoBack"/>
      <w:bookmarkEnd w:id="0"/>
    </w:p>
    <w:p w14:paraId="2B4755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B482A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2A042172"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7B83ECC6" w14:textId="52EA11DD" w:rsidR="00A93620" w:rsidRDefault="00DF18B8" w:rsidP="00DF4E3E">
      <w:pPr>
        <w:pStyle w:val="1"/>
        <w:numPr>
          <w:ilvl w:val="0"/>
          <w:numId w:val="20"/>
        </w:numPr>
      </w:pPr>
      <w:r>
        <w:t>Introduction</w:t>
      </w:r>
    </w:p>
    <w:p w14:paraId="0616FD16" w14:textId="77777777" w:rsidR="00DF18B8" w:rsidRPr="00B31D0B" w:rsidRDefault="00DF18B8" w:rsidP="00DF18B8">
      <w:pPr>
        <w:rPr>
          <w:lang w:eastAsia="zh-CN"/>
        </w:rPr>
      </w:pPr>
      <w:r>
        <w:rPr>
          <w:lang w:eastAsia="zh-CN"/>
        </w:rPr>
        <w:t>Control of time synchronization service based on UE subscription is important for the operator in managing time critical services such as smart grid or financial services.</w:t>
      </w:r>
    </w:p>
    <w:p w14:paraId="3AF7D8E2" w14:textId="77777777" w:rsidR="00DF18B8" w:rsidRPr="00DF18B8" w:rsidRDefault="00DF18B8" w:rsidP="00DF18B8">
      <w:pPr>
        <w:rPr>
          <w:bCs/>
          <w:lang w:eastAsia="zh-CN"/>
        </w:rPr>
      </w:pPr>
      <w:r>
        <w:rPr>
          <w:rFonts w:hint="eastAsia"/>
          <w:lang w:eastAsia="zh-CN"/>
        </w:rPr>
        <w:t>T</w:t>
      </w:r>
      <w:r>
        <w:rPr>
          <w:lang w:eastAsia="zh-CN"/>
        </w:rPr>
        <w:t xml:space="preserve">his key issue aims at studying </w:t>
      </w:r>
      <w:r w:rsidRPr="00DF18B8">
        <w:rPr>
          <w:bCs/>
          <w:lang w:eastAsia="zh-CN"/>
        </w:rPr>
        <w:t>how to control 5G time synchronization service based on subscription (i.e. introducing subscription parameter for time synchronization and enforcing it).</w:t>
      </w:r>
    </w:p>
    <w:p w14:paraId="3D674FD1" w14:textId="77777777" w:rsidR="00DF18B8" w:rsidRDefault="00DF18B8" w:rsidP="00DF18B8">
      <w:pPr>
        <w:pStyle w:val="1"/>
        <w:numPr>
          <w:ilvl w:val="0"/>
          <w:numId w:val="20"/>
        </w:numPr>
        <w:rPr>
          <w:rFonts w:eastAsia="MS Mincho"/>
        </w:rPr>
      </w:pPr>
      <w:r>
        <w:t>Text proposal</w:t>
      </w:r>
    </w:p>
    <w:p w14:paraId="20B0EE8E" w14:textId="73EE238C" w:rsidR="00DF18B8" w:rsidRPr="00DF18B8" w:rsidRDefault="00DF18B8" w:rsidP="005B62C4">
      <w:pPr>
        <w:rPr>
          <w:lang w:val="en-US" w:eastAsia="ko-KR"/>
        </w:rPr>
      </w:pPr>
      <w:r w:rsidRPr="007F503C">
        <w:rPr>
          <w:lang w:val="en-US" w:eastAsia="ko-KR"/>
        </w:rPr>
        <w:t>It is proposed to agree the following changes to 23.700-25:</w:t>
      </w:r>
    </w:p>
    <w:p w14:paraId="4340EE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391717" w14:textId="77777777" w:rsidR="0041096C" w:rsidRPr="004B2EC5" w:rsidRDefault="0041096C" w:rsidP="0041096C">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94251713"/>
      <w:bookmarkStart w:id="20" w:name="_Toc16839382"/>
      <w:bookmarkStart w:id="21" w:name="_Hlk91782779"/>
      <w:bookmarkStart w:id="22" w:name="OLE_LINK19"/>
      <w:bookmarkEnd w:id="2"/>
      <w:r w:rsidRPr="004B2EC5">
        <w:t>6.0</w:t>
      </w:r>
      <w:r w:rsidRPr="004B2EC5">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537E3371" w14:textId="77777777" w:rsidR="0078360D" w:rsidRPr="004B2EC5" w:rsidRDefault="0078360D" w:rsidP="0078360D">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8360D" w:rsidRPr="004B2EC5" w14:paraId="6ED092CD" w14:textId="77777777" w:rsidTr="00951639">
        <w:trPr>
          <w:cantSplit/>
          <w:jc w:val="center"/>
        </w:trPr>
        <w:tc>
          <w:tcPr>
            <w:tcW w:w="1185" w:type="dxa"/>
          </w:tcPr>
          <w:p w14:paraId="2B88512A" w14:textId="77777777" w:rsidR="0078360D" w:rsidRPr="004B2EC5" w:rsidRDefault="0078360D" w:rsidP="00951639">
            <w:pPr>
              <w:pStyle w:val="TAH"/>
            </w:pPr>
          </w:p>
        </w:tc>
        <w:tc>
          <w:tcPr>
            <w:tcW w:w="1454" w:type="dxa"/>
          </w:tcPr>
          <w:p w14:paraId="279E8D4E" w14:textId="77777777" w:rsidR="0078360D" w:rsidRPr="004B2EC5" w:rsidRDefault="0078360D" w:rsidP="00951639">
            <w:pPr>
              <w:pStyle w:val="TAH"/>
            </w:pPr>
            <w:r>
              <w:t>Key Issue #1</w:t>
            </w:r>
          </w:p>
        </w:tc>
        <w:tc>
          <w:tcPr>
            <w:tcW w:w="1454" w:type="dxa"/>
          </w:tcPr>
          <w:p w14:paraId="089FA309" w14:textId="77777777" w:rsidR="0078360D" w:rsidRPr="004B2EC5" w:rsidRDefault="0078360D" w:rsidP="00951639">
            <w:pPr>
              <w:pStyle w:val="TAH"/>
            </w:pPr>
            <w:r>
              <w:t>Key Issue #2</w:t>
            </w:r>
          </w:p>
        </w:tc>
        <w:tc>
          <w:tcPr>
            <w:tcW w:w="1454" w:type="dxa"/>
          </w:tcPr>
          <w:p w14:paraId="6F3E3E7F" w14:textId="77777777" w:rsidR="0078360D" w:rsidRPr="004B2EC5" w:rsidRDefault="0078360D" w:rsidP="00951639">
            <w:pPr>
              <w:pStyle w:val="TAH"/>
            </w:pPr>
            <w:r>
              <w:t>Key Issue #3</w:t>
            </w:r>
          </w:p>
        </w:tc>
        <w:tc>
          <w:tcPr>
            <w:tcW w:w="1454" w:type="dxa"/>
          </w:tcPr>
          <w:p w14:paraId="41F0911D" w14:textId="77777777" w:rsidR="0078360D" w:rsidRPr="004B2EC5" w:rsidRDefault="0078360D" w:rsidP="00951639">
            <w:pPr>
              <w:pStyle w:val="TAH"/>
            </w:pPr>
            <w:r>
              <w:t>Key Issue #4</w:t>
            </w:r>
          </w:p>
        </w:tc>
        <w:tc>
          <w:tcPr>
            <w:tcW w:w="1454" w:type="dxa"/>
          </w:tcPr>
          <w:p w14:paraId="44FBCC7E" w14:textId="77777777" w:rsidR="0078360D" w:rsidRPr="004B2EC5" w:rsidRDefault="0078360D" w:rsidP="00951639">
            <w:pPr>
              <w:pStyle w:val="TAH"/>
            </w:pPr>
            <w:r>
              <w:t>Key Issue #5</w:t>
            </w:r>
          </w:p>
        </w:tc>
        <w:tc>
          <w:tcPr>
            <w:tcW w:w="1454" w:type="dxa"/>
          </w:tcPr>
          <w:p w14:paraId="0AE0D824" w14:textId="77777777" w:rsidR="0078360D" w:rsidRPr="004B2EC5" w:rsidRDefault="0078360D" w:rsidP="00951639">
            <w:pPr>
              <w:pStyle w:val="TAH"/>
            </w:pPr>
            <w:r>
              <w:t>Key Issue #6</w:t>
            </w:r>
          </w:p>
        </w:tc>
      </w:tr>
      <w:tr w:rsidR="0078360D" w:rsidRPr="004B2EC5" w14:paraId="676E6BA9" w14:textId="77777777" w:rsidTr="00951639">
        <w:trPr>
          <w:cantSplit/>
          <w:jc w:val="center"/>
        </w:trPr>
        <w:tc>
          <w:tcPr>
            <w:tcW w:w="1185" w:type="dxa"/>
          </w:tcPr>
          <w:p w14:paraId="529CA561" w14:textId="77777777" w:rsidR="0078360D" w:rsidRPr="004B2EC5" w:rsidRDefault="0078360D" w:rsidP="00951639">
            <w:pPr>
              <w:pStyle w:val="TAH"/>
            </w:pPr>
            <w:r w:rsidRPr="004B2EC5">
              <w:t>Solutions</w:t>
            </w:r>
          </w:p>
        </w:tc>
        <w:tc>
          <w:tcPr>
            <w:tcW w:w="1454" w:type="dxa"/>
          </w:tcPr>
          <w:p w14:paraId="5E814B16" w14:textId="77777777" w:rsidR="0078360D" w:rsidRPr="004B2EC5" w:rsidRDefault="0078360D" w:rsidP="00951639">
            <w:pPr>
              <w:pStyle w:val="TAH"/>
            </w:pPr>
          </w:p>
        </w:tc>
        <w:tc>
          <w:tcPr>
            <w:tcW w:w="1454" w:type="dxa"/>
          </w:tcPr>
          <w:p w14:paraId="212A6475" w14:textId="77777777" w:rsidR="0078360D" w:rsidRPr="004B2EC5" w:rsidRDefault="0078360D" w:rsidP="00951639">
            <w:pPr>
              <w:pStyle w:val="TAH"/>
            </w:pPr>
          </w:p>
        </w:tc>
        <w:tc>
          <w:tcPr>
            <w:tcW w:w="1454" w:type="dxa"/>
          </w:tcPr>
          <w:p w14:paraId="725CB1B2" w14:textId="77777777" w:rsidR="0078360D" w:rsidRDefault="0078360D" w:rsidP="00951639">
            <w:pPr>
              <w:pStyle w:val="TAH"/>
            </w:pPr>
          </w:p>
        </w:tc>
        <w:tc>
          <w:tcPr>
            <w:tcW w:w="1454" w:type="dxa"/>
          </w:tcPr>
          <w:p w14:paraId="6919E7A8" w14:textId="77777777" w:rsidR="0078360D" w:rsidRDefault="0078360D" w:rsidP="00951639">
            <w:pPr>
              <w:pStyle w:val="TAH"/>
            </w:pPr>
          </w:p>
        </w:tc>
        <w:tc>
          <w:tcPr>
            <w:tcW w:w="1454" w:type="dxa"/>
          </w:tcPr>
          <w:p w14:paraId="21D90AC0" w14:textId="77777777" w:rsidR="0078360D" w:rsidRDefault="0078360D" w:rsidP="00951639">
            <w:pPr>
              <w:pStyle w:val="TAH"/>
            </w:pPr>
          </w:p>
        </w:tc>
        <w:tc>
          <w:tcPr>
            <w:tcW w:w="1454" w:type="dxa"/>
          </w:tcPr>
          <w:p w14:paraId="1E7E1EC0" w14:textId="77777777" w:rsidR="0078360D" w:rsidRDefault="0078360D" w:rsidP="00951639">
            <w:pPr>
              <w:pStyle w:val="TAH"/>
            </w:pPr>
          </w:p>
        </w:tc>
      </w:tr>
      <w:tr w:rsidR="0078360D" w:rsidRPr="004B2EC5" w14:paraId="0B80EA9F" w14:textId="77777777" w:rsidTr="00951639">
        <w:trPr>
          <w:cantSplit/>
          <w:jc w:val="center"/>
        </w:trPr>
        <w:tc>
          <w:tcPr>
            <w:tcW w:w="1185" w:type="dxa"/>
          </w:tcPr>
          <w:p w14:paraId="12253047" w14:textId="77777777" w:rsidR="0078360D" w:rsidRPr="004B2EC5" w:rsidRDefault="0078360D" w:rsidP="00951639">
            <w:pPr>
              <w:pStyle w:val="TAH"/>
            </w:pPr>
            <w:r w:rsidRPr="004B2EC5">
              <w:t>#1</w:t>
            </w:r>
          </w:p>
        </w:tc>
        <w:tc>
          <w:tcPr>
            <w:tcW w:w="1454" w:type="dxa"/>
          </w:tcPr>
          <w:p w14:paraId="37B9CD44" w14:textId="5E45DDE1" w:rsidR="0078360D" w:rsidRPr="004B2EC5" w:rsidRDefault="0078360D" w:rsidP="00951639">
            <w:pPr>
              <w:pStyle w:val="TAC"/>
            </w:pPr>
          </w:p>
        </w:tc>
        <w:tc>
          <w:tcPr>
            <w:tcW w:w="1454" w:type="dxa"/>
          </w:tcPr>
          <w:p w14:paraId="6E046964" w14:textId="77777777" w:rsidR="0078360D" w:rsidRPr="004B2EC5" w:rsidRDefault="0078360D" w:rsidP="00951639">
            <w:pPr>
              <w:pStyle w:val="TAC"/>
            </w:pPr>
          </w:p>
        </w:tc>
        <w:tc>
          <w:tcPr>
            <w:tcW w:w="1454" w:type="dxa"/>
          </w:tcPr>
          <w:p w14:paraId="3A4C0A4E" w14:textId="77777777" w:rsidR="0078360D" w:rsidRPr="004B2EC5" w:rsidRDefault="0078360D" w:rsidP="00951639">
            <w:pPr>
              <w:pStyle w:val="TAC"/>
            </w:pPr>
          </w:p>
        </w:tc>
        <w:tc>
          <w:tcPr>
            <w:tcW w:w="1454" w:type="dxa"/>
          </w:tcPr>
          <w:p w14:paraId="1234183F" w14:textId="77777777" w:rsidR="0078360D" w:rsidRPr="004B2EC5" w:rsidRDefault="0078360D" w:rsidP="00951639">
            <w:pPr>
              <w:pStyle w:val="TAC"/>
            </w:pPr>
          </w:p>
        </w:tc>
        <w:tc>
          <w:tcPr>
            <w:tcW w:w="1454" w:type="dxa"/>
          </w:tcPr>
          <w:p w14:paraId="7392EE6B" w14:textId="77777777" w:rsidR="0078360D" w:rsidRPr="004B2EC5" w:rsidRDefault="0078360D" w:rsidP="00951639">
            <w:pPr>
              <w:pStyle w:val="TAC"/>
            </w:pPr>
          </w:p>
        </w:tc>
        <w:tc>
          <w:tcPr>
            <w:tcW w:w="1454" w:type="dxa"/>
          </w:tcPr>
          <w:p w14:paraId="66D16E4A" w14:textId="77777777" w:rsidR="0078360D" w:rsidRPr="004B2EC5" w:rsidRDefault="0078360D" w:rsidP="00951639">
            <w:pPr>
              <w:pStyle w:val="TAC"/>
            </w:pPr>
          </w:p>
        </w:tc>
      </w:tr>
      <w:tr w:rsidR="0078360D" w:rsidRPr="004B2EC5" w14:paraId="455DE72A" w14:textId="77777777" w:rsidTr="00951639">
        <w:trPr>
          <w:cantSplit/>
          <w:jc w:val="center"/>
        </w:trPr>
        <w:tc>
          <w:tcPr>
            <w:tcW w:w="1185" w:type="dxa"/>
          </w:tcPr>
          <w:p w14:paraId="6BB59227" w14:textId="77777777" w:rsidR="0078360D" w:rsidRPr="004B2EC5" w:rsidRDefault="0078360D" w:rsidP="00951639">
            <w:pPr>
              <w:pStyle w:val="TAH"/>
            </w:pPr>
            <w:r w:rsidRPr="004B2EC5">
              <w:t>#2</w:t>
            </w:r>
          </w:p>
        </w:tc>
        <w:tc>
          <w:tcPr>
            <w:tcW w:w="1454" w:type="dxa"/>
          </w:tcPr>
          <w:p w14:paraId="2FB4CB72" w14:textId="77777777" w:rsidR="0078360D" w:rsidRPr="004B2EC5" w:rsidRDefault="0078360D" w:rsidP="00951639">
            <w:pPr>
              <w:pStyle w:val="TAC"/>
            </w:pPr>
          </w:p>
        </w:tc>
        <w:tc>
          <w:tcPr>
            <w:tcW w:w="1454" w:type="dxa"/>
          </w:tcPr>
          <w:p w14:paraId="45ED8FD5" w14:textId="77777777" w:rsidR="0078360D" w:rsidRPr="004B2EC5" w:rsidRDefault="0078360D" w:rsidP="00951639">
            <w:pPr>
              <w:pStyle w:val="TAC"/>
            </w:pPr>
          </w:p>
        </w:tc>
        <w:tc>
          <w:tcPr>
            <w:tcW w:w="1454" w:type="dxa"/>
          </w:tcPr>
          <w:p w14:paraId="45B3B9CB" w14:textId="77777777" w:rsidR="0078360D" w:rsidRPr="004B2EC5" w:rsidRDefault="0078360D" w:rsidP="00951639">
            <w:pPr>
              <w:pStyle w:val="TAC"/>
            </w:pPr>
          </w:p>
        </w:tc>
        <w:tc>
          <w:tcPr>
            <w:tcW w:w="1454" w:type="dxa"/>
          </w:tcPr>
          <w:p w14:paraId="1AEB6B4D" w14:textId="77777777" w:rsidR="0078360D" w:rsidRPr="004B2EC5" w:rsidRDefault="0078360D" w:rsidP="00951639">
            <w:pPr>
              <w:pStyle w:val="TAC"/>
            </w:pPr>
          </w:p>
        </w:tc>
        <w:tc>
          <w:tcPr>
            <w:tcW w:w="1454" w:type="dxa"/>
          </w:tcPr>
          <w:p w14:paraId="5480388C" w14:textId="77777777" w:rsidR="0078360D" w:rsidRPr="004B2EC5" w:rsidRDefault="0078360D" w:rsidP="00951639">
            <w:pPr>
              <w:pStyle w:val="TAC"/>
            </w:pPr>
          </w:p>
        </w:tc>
        <w:tc>
          <w:tcPr>
            <w:tcW w:w="1454" w:type="dxa"/>
          </w:tcPr>
          <w:p w14:paraId="560628F3" w14:textId="395DDF39" w:rsidR="0078360D" w:rsidRPr="004B2EC5" w:rsidRDefault="0078360D" w:rsidP="00951639">
            <w:pPr>
              <w:pStyle w:val="TAC"/>
            </w:pPr>
          </w:p>
        </w:tc>
      </w:tr>
      <w:tr w:rsidR="0078360D" w:rsidRPr="004B2EC5" w14:paraId="2C5057AE" w14:textId="77777777" w:rsidTr="00951639">
        <w:trPr>
          <w:cantSplit/>
          <w:jc w:val="center"/>
        </w:trPr>
        <w:tc>
          <w:tcPr>
            <w:tcW w:w="1185" w:type="dxa"/>
          </w:tcPr>
          <w:p w14:paraId="3E7A1DE2" w14:textId="47EA142A" w:rsidR="0078360D" w:rsidRPr="0078360D" w:rsidRDefault="0078360D" w:rsidP="00951639">
            <w:pPr>
              <w:pStyle w:val="TAH"/>
              <w:rPr>
                <w:rFonts w:eastAsiaTheme="minorEastAsia"/>
                <w:lang w:eastAsia="zh-CN"/>
              </w:rPr>
            </w:pPr>
            <w:r>
              <w:rPr>
                <w:rFonts w:eastAsiaTheme="minorEastAsia" w:hint="eastAsia"/>
                <w:lang w:eastAsia="zh-CN"/>
              </w:rPr>
              <w:t>#X</w:t>
            </w:r>
          </w:p>
        </w:tc>
        <w:tc>
          <w:tcPr>
            <w:tcW w:w="1454" w:type="dxa"/>
          </w:tcPr>
          <w:p w14:paraId="6DD948F5" w14:textId="77777777" w:rsidR="0078360D" w:rsidRPr="004B2EC5" w:rsidRDefault="0078360D" w:rsidP="00951639">
            <w:pPr>
              <w:pStyle w:val="TAC"/>
            </w:pPr>
          </w:p>
        </w:tc>
        <w:tc>
          <w:tcPr>
            <w:tcW w:w="1454" w:type="dxa"/>
          </w:tcPr>
          <w:p w14:paraId="43D0C163" w14:textId="77777777" w:rsidR="0078360D" w:rsidRPr="004B2EC5" w:rsidRDefault="0078360D" w:rsidP="00951639">
            <w:pPr>
              <w:pStyle w:val="TAC"/>
            </w:pPr>
          </w:p>
        </w:tc>
        <w:tc>
          <w:tcPr>
            <w:tcW w:w="1454" w:type="dxa"/>
          </w:tcPr>
          <w:p w14:paraId="3A97B979" w14:textId="7A1473BC" w:rsidR="0078360D" w:rsidRPr="0078360D" w:rsidRDefault="0078360D" w:rsidP="00951639">
            <w:pPr>
              <w:pStyle w:val="TAC"/>
              <w:rPr>
                <w:rFonts w:eastAsiaTheme="minorEastAsia"/>
                <w:lang w:eastAsia="zh-CN"/>
              </w:rPr>
            </w:pPr>
            <w:r>
              <w:rPr>
                <w:rFonts w:eastAsiaTheme="minorEastAsia" w:hint="eastAsia"/>
                <w:lang w:eastAsia="zh-CN"/>
              </w:rPr>
              <w:t>X</w:t>
            </w:r>
          </w:p>
        </w:tc>
        <w:tc>
          <w:tcPr>
            <w:tcW w:w="1454" w:type="dxa"/>
          </w:tcPr>
          <w:p w14:paraId="69B32DDF" w14:textId="77777777" w:rsidR="0078360D" w:rsidRPr="004B2EC5" w:rsidRDefault="0078360D" w:rsidP="00951639">
            <w:pPr>
              <w:pStyle w:val="TAC"/>
            </w:pPr>
          </w:p>
        </w:tc>
        <w:tc>
          <w:tcPr>
            <w:tcW w:w="1454" w:type="dxa"/>
          </w:tcPr>
          <w:p w14:paraId="19F3B8D4" w14:textId="77777777" w:rsidR="0078360D" w:rsidRPr="004B2EC5" w:rsidRDefault="0078360D" w:rsidP="00951639">
            <w:pPr>
              <w:pStyle w:val="TAC"/>
            </w:pPr>
          </w:p>
        </w:tc>
        <w:tc>
          <w:tcPr>
            <w:tcW w:w="1454" w:type="dxa"/>
          </w:tcPr>
          <w:p w14:paraId="36065750" w14:textId="77777777" w:rsidR="0078360D" w:rsidRPr="004B2EC5" w:rsidRDefault="0078360D" w:rsidP="00951639">
            <w:pPr>
              <w:pStyle w:val="TAC"/>
            </w:pPr>
          </w:p>
        </w:tc>
      </w:tr>
      <w:tr w:rsidR="0078360D" w:rsidRPr="004B2EC5" w14:paraId="700A2176" w14:textId="77777777" w:rsidTr="00951639">
        <w:trPr>
          <w:cantSplit/>
          <w:jc w:val="center"/>
        </w:trPr>
        <w:tc>
          <w:tcPr>
            <w:tcW w:w="1185" w:type="dxa"/>
          </w:tcPr>
          <w:p w14:paraId="214069DB" w14:textId="77777777" w:rsidR="0078360D" w:rsidRPr="004B2EC5" w:rsidRDefault="0078360D" w:rsidP="00951639">
            <w:pPr>
              <w:pStyle w:val="TAH"/>
            </w:pPr>
          </w:p>
        </w:tc>
        <w:tc>
          <w:tcPr>
            <w:tcW w:w="1454" w:type="dxa"/>
          </w:tcPr>
          <w:p w14:paraId="3F29C083" w14:textId="77777777" w:rsidR="0078360D" w:rsidRPr="004B2EC5" w:rsidRDefault="0078360D" w:rsidP="00951639">
            <w:pPr>
              <w:pStyle w:val="TAC"/>
            </w:pPr>
          </w:p>
        </w:tc>
        <w:tc>
          <w:tcPr>
            <w:tcW w:w="1454" w:type="dxa"/>
          </w:tcPr>
          <w:p w14:paraId="3FCB4625" w14:textId="77777777" w:rsidR="0078360D" w:rsidRPr="004B2EC5" w:rsidRDefault="0078360D" w:rsidP="00951639">
            <w:pPr>
              <w:pStyle w:val="TAC"/>
            </w:pPr>
          </w:p>
        </w:tc>
        <w:tc>
          <w:tcPr>
            <w:tcW w:w="1454" w:type="dxa"/>
          </w:tcPr>
          <w:p w14:paraId="744ECA23" w14:textId="77777777" w:rsidR="0078360D" w:rsidRPr="004B2EC5" w:rsidRDefault="0078360D" w:rsidP="00951639">
            <w:pPr>
              <w:pStyle w:val="TAC"/>
            </w:pPr>
          </w:p>
        </w:tc>
        <w:tc>
          <w:tcPr>
            <w:tcW w:w="1454" w:type="dxa"/>
          </w:tcPr>
          <w:p w14:paraId="0DAD929C" w14:textId="77777777" w:rsidR="0078360D" w:rsidRPr="004B2EC5" w:rsidRDefault="0078360D" w:rsidP="00951639">
            <w:pPr>
              <w:pStyle w:val="TAC"/>
            </w:pPr>
          </w:p>
        </w:tc>
        <w:tc>
          <w:tcPr>
            <w:tcW w:w="1454" w:type="dxa"/>
          </w:tcPr>
          <w:p w14:paraId="56DE21BE" w14:textId="77777777" w:rsidR="0078360D" w:rsidRPr="004B2EC5" w:rsidRDefault="0078360D" w:rsidP="00951639">
            <w:pPr>
              <w:pStyle w:val="TAC"/>
            </w:pPr>
          </w:p>
        </w:tc>
        <w:tc>
          <w:tcPr>
            <w:tcW w:w="1454" w:type="dxa"/>
          </w:tcPr>
          <w:p w14:paraId="22C16345" w14:textId="77777777" w:rsidR="0078360D" w:rsidRPr="004B2EC5" w:rsidRDefault="0078360D" w:rsidP="00951639">
            <w:pPr>
              <w:pStyle w:val="TAC"/>
            </w:pPr>
          </w:p>
        </w:tc>
      </w:tr>
      <w:tr w:rsidR="0078360D" w:rsidRPr="004B2EC5" w14:paraId="3E8C6AB8" w14:textId="77777777" w:rsidTr="00951639">
        <w:trPr>
          <w:cantSplit/>
          <w:jc w:val="center"/>
        </w:trPr>
        <w:tc>
          <w:tcPr>
            <w:tcW w:w="1185" w:type="dxa"/>
          </w:tcPr>
          <w:p w14:paraId="4FB28C13" w14:textId="77777777" w:rsidR="0078360D" w:rsidRPr="004B2EC5" w:rsidRDefault="0078360D" w:rsidP="00951639">
            <w:pPr>
              <w:pStyle w:val="TAH"/>
            </w:pPr>
          </w:p>
        </w:tc>
        <w:tc>
          <w:tcPr>
            <w:tcW w:w="1454" w:type="dxa"/>
          </w:tcPr>
          <w:p w14:paraId="0FB49770" w14:textId="77777777" w:rsidR="0078360D" w:rsidRPr="004B2EC5" w:rsidRDefault="0078360D" w:rsidP="00951639">
            <w:pPr>
              <w:pStyle w:val="TAC"/>
            </w:pPr>
          </w:p>
        </w:tc>
        <w:tc>
          <w:tcPr>
            <w:tcW w:w="1454" w:type="dxa"/>
          </w:tcPr>
          <w:p w14:paraId="1E2251B2" w14:textId="77777777" w:rsidR="0078360D" w:rsidRPr="004B2EC5" w:rsidRDefault="0078360D" w:rsidP="00951639">
            <w:pPr>
              <w:pStyle w:val="TAC"/>
            </w:pPr>
          </w:p>
        </w:tc>
        <w:tc>
          <w:tcPr>
            <w:tcW w:w="1454" w:type="dxa"/>
          </w:tcPr>
          <w:p w14:paraId="25A4E15F" w14:textId="77777777" w:rsidR="0078360D" w:rsidRPr="004B2EC5" w:rsidRDefault="0078360D" w:rsidP="00951639">
            <w:pPr>
              <w:pStyle w:val="TAC"/>
            </w:pPr>
          </w:p>
        </w:tc>
        <w:tc>
          <w:tcPr>
            <w:tcW w:w="1454" w:type="dxa"/>
          </w:tcPr>
          <w:p w14:paraId="4166CCD5" w14:textId="77777777" w:rsidR="0078360D" w:rsidRPr="004B2EC5" w:rsidRDefault="0078360D" w:rsidP="00951639">
            <w:pPr>
              <w:pStyle w:val="TAC"/>
            </w:pPr>
          </w:p>
        </w:tc>
        <w:tc>
          <w:tcPr>
            <w:tcW w:w="1454" w:type="dxa"/>
          </w:tcPr>
          <w:p w14:paraId="1FCCE09F" w14:textId="77777777" w:rsidR="0078360D" w:rsidRPr="004B2EC5" w:rsidRDefault="0078360D" w:rsidP="00951639">
            <w:pPr>
              <w:pStyle w:val="TAC"/>
            </w:pPr>
          </w:p>
        </w:tc>
        <w:tc>
          <w:tcPr>
            <w:tcW w:w="1454" w:type="dxa"/>
          </w:tcPr>
          <w:p w14:paraId="11D1F40E" w14:textId="77777777" w:rsidR="0078360D" w:rsidRPr="004B2EC5" w:rsidRDefault="0078360D" w:rsidP="00951639">
            <w:pPr>
              <w:pStyle w:val="TAC"/>
            </w:pPr>
          </w:p>
        </w:tc>
      </w:tr>
      <w:tr w:rsidR="0078360D" w:rsidRPr="004B2EC5" w14:paraId="69190AC1" w14:textId="77777777" w:rsidTr="00951639">
        <w:trPr>
          <w:cantSplit/>
          <w:jc w:val="center"/>
        </w:trPr>
        <w:tc>
          <w:tcPr>
            <w:tcW w:w="1185" w:type="dxa"/>
          </w:tcPr>
          <w:p w14:paraId="2BE6E013" w14:textId="77777777" w:rsidR="0078360D" w:rsidRPr="004B2EC5" w:rsidRDefault="0078360D" w:rsidP="00951639">
            <w:pPr>
              <w:pStyle w:val="TAH"/>
            </w:pPr>
          </w:p>
        </w:tc>
        <w:tc>
          <w:tcPr>
            <w:tcW w:w="1454" w:type="dxa"/>
          </w:tcPr>
          <w:p w14:paraId="532EFA77" w14:textId="77777777" w:rsidR="0078360D" w:rsidRPr="004B2EC5" w:rsidRDefault="0078360D" w:rsidP="00951639">
            <w:pPr>
              <w:pStyle w:val="TAC"/>
            </w:pPr>
          </w:p>
        </w:tc>
        <w:tc>
          <w:tcPr>
            <w:tcW w:w="1454" w:type="dxa"/>
          </w:tcPr>
          <w:p w14:paraId="4C4B7E99" w14:textId="77777777" w:rsidR="0078360D" w:rsidRPr="004B2EC5" w:rsidRDefault="0078360D" w:rsidP="00951639">
            <w:pPr>
              <w:pStyle w:val="TAC"/>
            </w:pPr>
          </w:p>
        </w:tc>
        <w:tc>
          <w:tcPr>
            <w:tcW w:w="1454" w:type="dxa"/>
          </w:tcPr>
          <w:p w14:paraId="0744857C" w14:textId="77777777" w:rsidR="0078360D" w:rsidRPr="004B2EC5" w:rsidRDefault="0078360D" w:rsidP="00951639">
            <w:pPr>
              <w:pStyle w:val="TAC"/>
            </w:pPr>
          </w:p>
        </w:tc>
        <w:tc>
          <w:tcPr>
            <w:tcW w:w="1454" w:type="dxa"/>
          </w:tcPr>
          <w:p w14:paraId="6AC1879D" w14:textId="77777777" w:rsidR="0078360D" w:rsidRPr="004B2EC5" w:rsidRDefault="0078360D" w:rsidP="00951639">
            <w:pPr>
              <w:pStyle w:val="TAC"/>
            </w:pPr>
          </w:p>
        </w:tc>
        <w:tc>
          <w:tcPr>
            <w:tcW w:w="1454" w:type="dxa"/>
          </w:tcPr>
          <w:p w14:paraId="1D7C7A43" w14:textId="77777777" w:rsidR="0078360D" w:rsidRPr="004B2EC5" w:rsidRDefault="0078360D" w:rsidP="00951639">
            <w:pPr>
              <w:pStyle w:val="TAC"/>
            </w:pPr>
          </w:p>
        </w:tc>
        <w:tc>
          <w:tcPr>
            <w:tcW w:w="1454" w:type="dxa"/>
          </w:tcPr>
          <w:p w14:paraId="4B6B2937" w14:textId="77777777" w:rsidR="0078360D" w:rsidRPr="004B2EC5" w:rsidRDefault="0078360D" w:rsidP="00951639">
            <w:pPr>
              <w:pStyle w:val="TAC"/>
            </w:pPr>
          </w:p>
        </w:tc>
      </w:tr>
    </w:tbl>
    <w:p w14:paraId="77A125EE" w14:textId="73D688A9" w:rsidR="0041096C" w:rsidRDefault="0041096C" w:rsidP="0041096C">
      <w:pPr>
        <w:rPr>
          <w:rFonts w:eastAsia="MS Mincho"/>
        </w:rPr>
      </w:pPr>
      <w:bookmarkStart w:id="23" w:name="startOfAnnexes"/>
      <w:bookmarkEnd w:id="23"/>
    </w:p>
    <w:p w14:paraId="7435459B" w14:textId="77777777" w:rsidR="0078360D" w:rsidRPr="0042466D" w:rsidRDefault="0078360D" w:rsidP="00783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45AE1D" w14:textId="77777777" w:rsidR="0078360D" w:rsidRPr="0041096C" w:rsidRDefault="0078360D" w:rsidP="0041096C">
      <w:pPr>
        <w:rPr>
          <w:rFonts w:eastAsia="MS Mincho"/>
        </w:rPr>
      </w:pPr>
    </w:p>
    <w:p w14:paraId="6862A43C" w14:textId="77777777" w:rsidR="00AE2A17" w:rsidRPr="00333B93" w:rsidRDefault="00B1096D" w:rsidP="00333B93">
      <w:pPr>
        <w:pStyle w:val="2"/>
        <w:rPr>
          <w:lang w:val="en-US"/>
        </w:rPr>
      </w:pPr>
      <w:bookmarkStart w:id="24" w:name="_Toc435670433"/>
      <w:bookmarkStart w:id="25" w:name="_Toc436124703"/>
      <w:bookmarkStart w:id="26" w:name="_Toc509905226"/>
      <w:bookmarkStart w:id="27" w:name="_Toc510604403"/>
      <w:bookmarkStart w:id="28" w:name="_Toc22214904"/>
      <w:bookmarkStart w:id="29"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4"/>
      <w:bookmarkEnd w:id="25"/>
      <w:bookmarkEnd w:id="26"/>
      <w:bookmarkEnd w:id="27"/>
      <w:bookmarkEnd w:id="28"/>
      <w:bookmarkEnd w:id="29"/>
      <w:r w:rsidR="00B33A6F" w:rsidRPr="00333B93">
        <w:rPr>
          <w:bCs/>
          <w:lang w:val="en-US"/>
        </w:rPr>
        <w:t xml:space="preserve">Support for </w:t>
      </w:r>
      <w:r>
        <w:rPr>
          <w:bCs/>
          <w:lang w:val="en-US"/>
        </w:rPr>
        <w:t>controlling 5G time synchronization service based on subscription</w:t>
      </w:r>
      <w:r w:rsidR="00B33A6F" w:rsidRPr="00333B93">
        <w:rPr>
          <w:bCs/>
          <w:lang w:val="en-US"/>
        </w:rPr>
        <w:t xml:space="preserve">. </w:t>
      </w:r>
    </w:p>
    <w:p w14:paraId="2B438DBB" w14:textId="1CAA9BDC" w:rsidR="00AE2A17" w:rsidRPr="005A2371" w:rsidRDefault="00B1096D" w:rsidP="00AE2A17">
      <w:pPr>
        <w:pStyle w:val="3"/>
      </w:pPr>
      <w:bookmarkStart w:id="30" w:name="_Toc22214905"/>
      <w:bookmarkStart w:id="31" w:name="_Toc23254038"/>
      <w:r>
        <w:t>6</w:t>
      </w:r>
      <w:r w:rsidR="00AE2A17" w:rsidRPr="005A2371">
        <w:t>.X.1</w:t>
      </w:r>
      <w:r w:rsidR="00AE2A17" w:rsidRPr="005A2371">
        <w:tab/>
      </w:r>
      <w:bookmarkEnd w:id="30"/>
      <w:bookmarkEnd w:id="31"/>
      <w:r>
        <w:t>Introduction</w:t>
      </w:r>
    </w:p>
    <w:bookmarkEnd w:id="21"/>
    <w:p w14:paraId="3B6ADDEC" w14:textId="027BC55C" w:rsidR="0078360D" w:rsidRDefault="00A33769" w:rsidP="00AE2A17">
      <w:pPr>
        <w:rPr>
          <w:rFonts w:eastAsiaTheme="minorEastAsia"/>
          <w:lang w:eastAsia="zh-CN"/>
        </w:rPr>
      </w:pPr>
      <w:r>
        <w:rPr>
          <w:rFonts w:eastAsiaTheme="minorEastAsia"/>
          <w:lang w:eastAsia="zh-CN"/>
        </w:rPr>
        <w:t>The solution enables the operator to control time synchronization service based on UE subscription for time critical services management.</w:t>
      </w:r>
    </w:p>
    <w:p w14:paraId="2E0EFBBA" w14:textId="3E09C0DF" w:rsidR="0078360D" w:rsidRPr="005A2371" w:rsidRDefault="0078360D" w:rsidP="0078360D">
      <w:pPr>
        <w:pStyle w:val="3"/>
      </w:pPr>
      <w:r>
        <w:lastRenderedPageBreak/>
        <w:t>6</w:t>
      </w:r>
      <w:r w:rsidRPr="005A2371">
        <w:t>.X.</w:t>
      </w:r>
      <w:r>
        <w:t>2</w:t>
      </w:r>
      <w:r w:rsidRPr="005A2371">
        <w:tab/>
      </w:r>
      <w:r>
        <w:t>General description</w:t>
      </w:r>
    </w:p>
    <w:p w14:paraId="59A1030B" w14:textId="334A85E8" w:rsidR="00AE2A17" w:rsidRDefault="0078360D" w:rsidP="00AE2A17">
      <w:pPr>
        <w:rPr>
          <w:rFonts w:eastAsiaTheme="minorEastAsia"/>
          <w:lang w:eastAsia="zh-CN"/>
        </w:rPr>
      </w:pPr>
      <w:r>
        <w:rPr>
          <w:rFonts w:eastAsiaTheme="minorEastAsia"/>
          <w:lang w:eastAsia="zh-CN"/>
        </w:rPr>
        <w:t>T</w:t>
      </w:r>
      <w:r w:rsidR="00E05D8B">
        <w:rPr>
          <w:rFonts w:eastAsiaTheme="minorEastAsia"/>
          <w:lang w:eastAsia="zh-CN"/>
        </w:rPr>
        <w:t>he following assumptions</w:t>
      </w:r>
      <w:r w:rsidR="00DF18B8">
        <w:rPr>
          <w:rFonts w:eastAsiaTheme="minorEastAsia"/>
          <w:lang w:eastAsia="zh-CN"/>
        </w:rPr>
        <w:t xml:space="preserve"> are made</w:t>
      </w:r>
      <w:r w:rsidR="00E05D8B">
        <w:rPr>
          <w:rFonts w:eastAsiaTheme="minorEastAsia"/>
          <w:lang w:eastAsia="zh-CN"/>
        </w:rPr>
        <w:t>:</w:t>
      </w:r>
    </w:p>
    <w:p w14:paraId="10FE9B1C" w14:textId="77777777" w:rsidR="00E05D8B" w:rsidRDefault="00E05D8B" w:rsidP="00E05D8B">
      <w:pPr>
        <w:pStyle w:val="af0"/>
        <w:numPr>
          <w:ilvl w:val="0"/>
          <w:numId w:val="24"/>
        </w:numPr>
        <w:rPr>
          <w:rFonts w:eastAsiaTheme="minorEastAsia"/>
          <w:lang w:val="en-US" w:eastAsia="zh-CN"/>
        </w:rPr>
      </w:pPr>
      <w:r>
        <w:rPr>
          <w:rFonts w:eastAsiaTheme="minorEastAsia"/>
          <w:lang w:val="en-US" w:eastAsia="zh-CN"/>
        </w:rPr>
        <w:t>For specific UEs</w:t>
      </w:r>
      <w:r w:rsidR="00C21CFD">
        <w:rPr>
          <w:rFonts w:eastAsiaTheme="minorEastAsia"/>
          <w:lang w:val="en-US" w:eastAsia="zh-CN"/>
        </w:rPr>
        <w:t xml:space="preserve"> </w:t>
      </w:r>
      <w:r w:rsidR="00C21CFD">
        <w:rPr>
          <w:rFonts w:eastAsiaTheme="minorEastAsia" w:hint="eastAsia"/>
          <w:lang w:val="en-US" w:eastAsia="zh-CN"/>
        </w:rPr>
        <w:t>which</w:t>
      </w:r>
      <w:r w:rsidR="00C21CFD">
        <w:rPr>
          <w:rFonts w:eastAsiaTheme="minorEastAsia"/>
          <w:lang w:val="en-US" w:eastAsia="zh-CN"/>
        </w:rPr>
        <w:t xml:space="preserve"> the holdover capability is not supported or supported badly</w:t>
      </w:r>
      <w:r>
        <w:rPr>
          <w:rFonts w:eastAsiaTheme="minorEastAsia"/>
          <w:lang w:val="en-US" w:eastAsia="zh-CN"/>
        </w:rPr>
        <w:t>, the operator should provide them reference time information continuously</w:t>
      </w:r>
      <w:r w:rsidR="00EF4449">
        <w:rPr>
          <w:rFonts w:eastAsiaTheme="minorEastAsia"/>
          <w:lang w:val="en-US" w:eastAsia="zh-CN"/>
        </w:rPr>
        <w:t xml:space="preserve">. </w:t>
      </w:r>
    </w:p>
    <w:p w14:paraId="12913A0C" w14:textId="2D0254EF" w:rsidR="00EF4449" w:rsidRPr="00200087" w:rsidRDefault="00EF4449" w:rsidP="00200087">
      <w:pPr>
        <w:pStyle w:val="B1"/>
        <w:numPr>
          <w:ilvl w:val="0"/>
          <w:numId w:val="31"/>
        </w:numPr>
        <w:rPr>
          <w:lang w:val="en-US"/>
        </w:rPr>
      </w:pPr>
      <w:r>
        <w:rPr>
          <w:rFonts w:eastAsiaTheme="minorEastAsia"/>
          <w:lang w:val="en-US" w:eastAsia="zh-CN"/>
        </w:rPr>
        <w:t>UE subscription should be taken into account when TSCTSF chooses a time information provider in 5GS.</w:t>
      </w:r>
      <w:r w:rsidR="00A86C17">
        <w:rPr>
          <w:rFonts w:eastAsiaTheme="minorEastAsia"/>
          <w:lang w:val="en-US" w:eastAsia="zh-CN"/>
        </w:rPr>
        <w:t xml:space="preserve"> </w:t>
      </w:r>
      <w:r w:rsidR="00A86C17" w:rsidRPr="00917073">
        <w:rPr>
          <w:lang w:val="en-US"/>
        </w:rPr>
        <w:t xml:space="preserve">The subscription data may include time synchronization </w:t>
      </w:r>
      <w:r w:rsidR="00A86C17" w:rsidRPr="00917073">
        <w:rPr>
          <w:rFonts w:hint="eastAsia"/>
          <w:lang w:val="en-US"/>
        </w:rPr>
        <w:t>enable</w:t>
      </w:r>
      <w:r w:rsidR="00A86C17" w:rsidRPr="00917073">
        <w:rPr>
          <w:lang w:val="en-US"/>
        </w:rPr>
        <w:t xml:space="preserve"> parameters </w:t>
      </w:r>
      <w:r w:rsidR="00A86C17" w:rsidRPr="00917073">
        <w:rPr>
          <w:rFonts w:hint="eastAsia"/>
          <w:lang w:val="en-US"/>
        </w:rPr>
        <w:t>or</w:t>
      </w:r>
      <w:r w:rsidR="00A86C17" w:rsidRPr="00917073">
        <w:rPr>
          <w:lang w:val="en-US"/>
        </w:rPr>
        <w:t xml:space="preserve"> timing resiliency services parameters.</w:t>
      </w:r>
      <w:r w:rsidR="00200087">
        <w:rPr>
          <w:lang w:val="en-US"/>
        </w:rPr>
        <w:t xml:space="preserve"> </w:t>
      </w:r>
      <w:r w:rsidR="00200087" w:rsidRPr="00C362FD">
        <w:rPr>
          <w:lang w:val="en-US"/>
        </w:rPr>
        <w:t xml:space="preserve">According to the subscription data, TSCTSF can determinate </w:t>
      </w:r>
      <w:r w:rsidR="00200087">
        <w:rPr>
          <w:lang w:val="en-US"/>
        </w:rPr>
        <w:t>whether and which timing source to provide</w:t>
      </w:r>
      <w:r w:rsidR="00200087" w:rsidRPr="00917073">
        <w:rPr>
          <w:lang w:val="en-US"/>
        </w:rPr>
        <w:t xml:space="preserve"> timing synchronization</w:t>
      </w:r>
      <w:r w:rsidR="00200087">
        <w:rPr>
          <w:lang w:val="en-US"/>
        </w:rPr>
        <w:t xml:space="preserve"> service</w:t>
      </w:r>
      <w:r w:rsidR="00200087">
        <w:rPr>
          <w:rFonts w:asciiTheme="minorEastAsia" w:eastAsiaTheme="minorEastAsia" w:hAnsiTheme="minorEastAsia" w:hint="eastAsia"/>
          <w:lang w:val="en-US" w:eastAsia="zh-CN"/>
        </w:rPr>
        <w:t>.</w:t>
      </w:r>
    </w:p>
    <w:p w14:paraId="686C8CAA" w14:textId="1648A9CD" w:rsidR="00EF4449" w:rsidRPr="00200087" w:rsidRDefault="00EF4449" w:rsidP="00200087">
      <w:pPr>
        <w:pStyle w:val="B1"/>
        <w:numPr>
          <w:ilvl w:val="0"/>
          <w:numId w:val="31"/>
        </w:numPr>
        <w:rPr>
          <w:lang w:val="en-US"/>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r w:rsidR="00200087" w:rsidRPr="00047C7A">
        <w:rPr>
          <w:rFonts w:eastAsiaTheme="minorEastAsia" w:hint="eastAsia"/>
          <w:lang w:eastAsia="zh-CN"/>
        </w:rPr>
        <w:t xml:space="preserve">5G GM may have </w:t>
      </w:r>
      <w:r w:rsidR="00200087" w:rsidRPr="00047C7A">
        <w:rPr>
          <w:rFonts w:eastAsiaTheme="minorEastAsia"/>
          <w:lang w:eastAsia="zh-CN"/>
        </w:rPr>
        <w:t>different sources of time/frequency like GNSS signal, Synchronous Ethernet (Sync</w:t>
      </w:r>
      <w:r w:rsidR="00200087">
        <w:rPr>
          <w:rFonts w:eastAsiaTheme="minorEastAsia"/>
          <w:lang w:eastAsia="zh-CN"/>
        </w:rPr>
        <w:t xml:space="preserve"> </w:t>
      </w:r>
      <w:r w:rsidR="00200087" w:rsidRPr="00047C7A">
        <w:rPr>
          <w:rFonts w:eastAsiaTheme="minorEastAsia"/>
          <w:lang w:eastAsia="zh-CN"/>
        </w:rPr>
        <w:t>E), PTP transport network, PPS input, etc.</w:t>
      </w:r>
      <w:r w:rsidR="00200087">
        <w:rPr>
          <w:rFonts w:eastAsiaTheme="minorEastAsia" w:hint="eastAsia"/>
          <w:lang w:eastAsia="zh-CN"/>
        </w:rPr>
        <w:t xml:space="preserve"> </w:t>
      </w:r>
      <w:r w:rsidR="00200087">
        <w:rPr>
          <w:rFonts w:eastAsiaTheme="minorEastAsia"/>
          <w:lang w:eastAsia="zh-CN"/>
        </w:rPr>
        <w:t>Besides, 5G GM may collocate with UPF or RAN</w:t>
      </w:r>
      <w:r w:rsidR="00200087">
        <w:rPr>
          <w:rFonts w:eastAsiaTheme="minorEastAsia" w:hint="eastAsia"/>
          <w:lang w:eastAsia="zh-CN"/>
        </w:rPr>
        <w:t>,</w:t>
      </w:r>
      <w:r w:rsidR="00200087">
        <w:rPr>
          <w:rFonts w:eastAsiaTheme="minorEastAsia"/>
          <w:lang w:eastAsia="zh-CN"/>
        </w:rPr>
        <w:t xml:space="preserve"> not limited with the deployment.</w:t>
      </w:r>
    </w:p>
    <w:p w14:paraId="275D3957" w14:textId="4BDA61B7" w:rsidR="00643B5C" w:rsidRDefault="0078360D" w:rsidP="00643B5C">
      <w:pPr>
        <w:rPr>
          <w:rFonts w:eastAsiaTheme="minorEastAsia"/>
          <w:lang w:eastAsia="zh-CN"/>
        </w:rPr>
      </w:pPr>
      <w:r>
        <w:rPr>
          <w:rFonts w:eastAsiaTheme="minorEastAsia"/>
          <w:lang w:eastAsia="zh-CN"/>
        </w:rPr>
        <w:t>F</w:t>
      </w:r>
      <w:r w:rsidR="00643B5C">
        <w:rPr>
          <w:rFonts w:eastAsiaTheme="minorEastAsia"/>
          <w:lang w:eastAsia="zh-CN"/>
        </w:rPr>
        <w:t xml:space="preserve">ollowing </w:t>
      </w:r>
      <w:r>
        <w:rPr>
          <w:rFonts w:eastAsiaTheme="minorEastAsia"/>
          <w:lang w:eastAsia="zh-CN"/>
        </w:rPr>
        <w:t xml:space="preserve">are the </w:t>
      </w:r>
      <w:r w:rsidR="00643B5C">
        <w:rPr>
          <w:rFonts w:eastAsiaTheme="minorEastAsia"/>
          <w:lang w:eastAsia="zh-CN"/>
        </w:rPr>
        <w:t xml:space="preserve">principles </w:t>
      </w:r>
      <w:r>
        <w:rPr>
          <w:rFonts w:eastAsiaTheme="minorEastAsia"/>
          <w:lang w:eastAsia="zh-CN"/>
        </w:rPr>
        <w:t xml:space="preserve">for the </w:t>
      </w:r>
      <w:r w:rsidR="00643B5C">
        <w:rPr>
          <w:rFonts w:eastAsiaTheme="minorEastAsia"/>
          <w:lang w:eastAsia="zh-CN"/>
        </w:rPr>
        <w:t>solution</w:t>
      </w:r>
      <w:r>
        <w:rPr>
          <w:rFonts w:eastAsiaTheme="minorEastAsia"/>
          <w:lang w:eastAsia="zh-CN"/>
        </w:rPr>
        <w:t>:</w:t>
      </w:r>
    </w:p>
    <w:p w14:paraId="3E6D8171" w14:textId="77777777" w:rsidR="00643B5C" w:rsidRDefault="000654ED" w:rsidP="00643B5C">
      <w:pPr>
        <w:pStyle w:val="af0"/>
        <w:numPr>
          <w:ilvl w:val="0"/>
          <w:numId w:val="26"/>
        </w:numPr>
        <w:rPr>
          <w:rFonts w:eastAsiaTheme="minorEastAsia"/>
          <w:lang w:eastAsia="zh-CN"/>
        </w:rPr>
      </w:pPr>
      <w:r>
        <w:rPr>
          <w:rFonts w:eastAsiaTheme="minorEastAsia"/>
          <w:lang w:eastAsia="zh-CN"/>
        </w:rPr>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7A231D" w14:textId="10A6DEC8" w:rsidR="001B069D" w:rsidRDefault="001B069D" w:rsidP="00643B5C">
      <w:pPr>
        <w:pStyle w:val="af0"/>
        <w:numPr>
          <w:ilvl w:val="0"/>
          <w:numId w:val="26"/>
        </w:num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AF could send a request to TSCTSF (directly or via NEF) to control the (g</w:t>
      </w:r>
      <w:r w:rsidR="00F04A7C">
        <w:rPr>
          <w:rFonts w:eastAsiaTheme="minorEastAsia"/>
          <w:lang w:eastAsia="zh-CN"/>
        </w:rPr>
        <w:t>)PTP</w:t>
      </w:r>
      <w:r>
        <w:rPr>
          <w:rFonts w:eastAsiaTheme="minorEastAsia"/>
          <w:lang w:eastAsia="zh-CN"/>
        </w:rPr>
        <w:t xml:space="preserve"> time synchronization service and may target to a set of AF-sessions with a UE or multiple UE(s). In addition, the AF may request time synchronization distribution method, such as a Boundary Clock, peer-to-peer Transparent Clock, or end-to-end Transparent Clock or as s PTP relay instance. </w:t>
      </w:r>
      <w:r w:rsidR="00BB3BBF">
        <w:rPr>
          <w:rFonts w:eastAsiaTheme="minorEastAsia"/>
          <w:lang w:eastAsia="zh-CN"/>
        </w:rPr>
        <w:t xml:space="preserve">For all the AF-request, TSCTSF should check targeted UE(s) subscription data from the UDM first before it invokes time synchronization service. If necessary, </w:t>
      </w:r>
      <w:r w:rsidR="000A0FA2">
        <w:rPr>
          <w:rFonts w:eastAsiaTheme="minorEastAsia"/>
          <w:lang w:eastAsia="zh-CN"/>
        </w:rPr>
        <w:t xml:space="preserve">the SMF </w:t>
      </w:r>
      <w:r w:rsidR="00BD6034">
        <w:rPr>
          <w:rFonts w:eastAsiaTheme="minorEastAsia"/>
          <w:lang w:eastAsia="zh-CN"/>
        </w:rPr>
        <w:t>would check the per UE subscription data again when PDU session establishment.</w:t>
      </w:r>
    </w:p>
    <w:p w14:paraId="610D42ED" w14:textId="73636B1E" w:rsidR="00BD6034" w:rsidRDefault="00BD6034" w:rsidP="00643B5C">
      <w:pPr>
        <w:pStyle w:val="af0"/>
        <w:numPr>
          <w:ilvl w:val="0"/>
          <w:numId w:val="26"/>
        </w:numPr>
        <w:rPr>
          <w:rFonts w:eastAsiaTheme="minorEastAsia"/>
          <w:lang w:eastAsia="zh-CN"/>
        </w:rPr>
      </w:pPr>
      <w:r>
        <w:rPr>
          <w:rFonts w:eastAsiaTheme="minorEastAsia"/>
          <w:lang w:eastAsia="zh-CN"/>
        </w:rPr>
        <w:t>The AF may request to use the 5G</w:t>
      </w:r>
      <w:r w:rsidR="00F2293C">
        <w:rPr>
          <w:rFonts w:eastAsiaTheme="minorEastAsia"/>
          <w:lang w:eastAsia="zh-CN"/>
        </w:rPr>
        <w:t xml:space="preserve"> access stratum timing information for UE</w:t>
      </w:r>
      <w:r w:rsidR="001F5F88">
        <w:rPr>
          <w:rFonts w:eastAsiaTheme="minorEastAsia"/>
          <w:lang w:eastAsia="zh-CN"/>
        </w:rPr>
        <w:t xml:space="preserve">(s) or the attached </w:t>
      </w:r>
      <w:r w:rsidR="00F2293C">
        <w:rPr>
          <w:rFonts w:eastAsiaTheme="minorEastAsia"/>
          <w:lang w:eastAsia="zh-CN"/>
        </w:rPr>
        <w:t>DS-TT</w:t>
      </w:r>
      <w:r w:rsidR="001F5F88">
        <w:rPr>
          <w:rFonts w:eastAsiaTheme="minorEastAsia"/>
          <w:lang w:eastAsia="zh-CN"/>
        </w:rPr>
        <w:t>(</w:t>
      </w:r>
      <w:r w:rsidR="001F5F88">
        <w:rPr>
          <w:rFonts w:eastAsiaTheme="minorEastAsia" w:hint="eastAsia"/>
          <w:lang w:eastAsia="zh-CN"/>
        </w:rPr>
        <w:t>s)</w:t>
      </w:r>
      <w:r w:rsidR="00F2293C">
        <w:rPr>
          <w:rFonts w:eastAsiaTheme="minorEastAsia"/>
          <w:lang w:eastAsia="zh-CN"/>
        </w:rPr>
        <w:t xml:space="preserve">. </w:t>
      </w:r>
      <w:r w:rsidR="001F5F88">
        <w:rPr>
          <w:rFonts w:eastAsiaTheme="minorEastAsia"/>
          <w:lang w:eastAsia="zh-CN"/>
        </w:rPr>
        <w:t>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0A0BA6CB" w14:textId="60002AFB" w:rsidR="004C29EC" w:rsidRDefault="004C29EC" w:rsidP="00DD7A9E">
      <w:pPr>
        <w:pStyle w:val="af0"/>
        <w:numPr>
          <w:ilvl w:val="0"/>
          <w:numId w:val="26"/>
        </w:numPr>
        <w:rPr>
          <w:rFonts w:eastAsiaTheme="minorEastAsia"/>
          <w:lang w:eastAsia="zh-CN"/>
        </w:rPr>
      </w:pPr>
      <w:r>
        <w:rPr>
          <w:rFonts w:eastAsiaTheme="minorEastAsia"/>
          <w:lang w:eastAsia="zh-CN"/>
        </w:rPr>
        <w:t xml:space="preserve">A trusted AF can request </w:t>
      </w:r>
      <w:r w:rsidR="00DD7A9E">
        <w:rPr>
          <w:rFonts w:eastAsiaTheme="minorEastAsia"/>
          <w:lang w:eastAsia="zh-CN"/>
        </w:rPr>
        <w:t xml:space="preserve">a </w:t>
      </w:r>
      <w:r w:rsidR="00DD7A9E" w:rsidRPr="00DD7A9E">
        <w:rPr>
          <w:rFonts w:eastAsiaTheme="minorEastAsia"/>
          <w:lang w:eastAsia="zh-CN"/>
        </w:rPr>
        <w:t>stringent</w:t>
      </w:r>
      <w:r w:rsidR="00DD7A9E">
        <w:rPr>
          <w:rFonts w:eastAsiaTheme="minorEastAsia"/>
          <w:lang w:eastAsia="zh-CN"/>
        </w:rPr>
        <w:t xml:space="preserve">/resilient </w:t>
      </w:r>
      <w:r>
        <w:rPr>
          <w:rFonts w:eastAsiaTheme="minorEastAsia"/>
          <w:lang w:eastAsia="zh-CN"/>
        </w:rPr>
        <w:t>ti</w:t>
      </w:r>
      <w:r w:rsidR="001B069D">
        <w:rPr>
          <w:rFonts w:eastAsiaTheme="minorEastAsia"/>
          <w:lang w:eastAsia="zh-CN"/>
        </w:rPr>
        <w:t>me synchronization service for t</w:t>
      </w:r>
      <w:r>
        <w:rPr>
          <w:rFonts w:eastAsiaTheme="minorEastAsia"/>
          <w:lang w:eastAsia="zh-CN"/>
        </w:rPr>
        <w:t>argeted UEs</w:t>
      </w:r>
      <w:r w:rsidR="009F559F">
        <w:rPr>
          <w:rFonts w:eastAsiaTheme="minorEastAsia"/>
          <w:lang w:eastAsia="zh-CN"/>
        </w:rPr>
        <w:t xml:space="preserve"> or DS-TTs</w:t>
      </w:r>
      <w:r w:rsidR="00DD7A9E">
        <w:rPr>
          <w:rFonts w:eastAsiaTheme="minorEastAsia"/>
          <w:lang w:eastAsia="zh-CN"/>
        </w:rPr>
        <w:t xml:space="preserve"> if the UEs subscription supports.  </w:t>
      </w:r>
    </w:p>
    <w:p w14:paraId="7C0A6BF2" w14:textId="5621C4CB" w:rsidR="00AA3776" w:rsidRDefault="00DC728A" w:rsidP="00AA3776">
      <w:pPr>
        <w:pStyle w:val="af0"/>
        <w:numPr>
          <w:ilvl w:val="0"/>
          <w:numId w:val="26"/>
        </w:numPr>
        <w:rPr>
          <w:rFonts w:eastAsiaTheme="minorEastAsia"/>
          <w:lang w:eastAsia="zh-CN"/>
        </w:rPr>
      </w:pPr>
      <w:r>
        <w:rPr>
          <w:rFonts w:eastAsiaTheme="minorEastAsia" w:hint="eastAsia"/>
          <w:lang w:eastAsia="zh-CN"/>
        </w:rPr>
        <w:t>U</w:t>
      </w:r>
      <w:r>
        <w:rPr>
          <w:rFonts w:eastAsiaTheme="minorEastAsia"/>
          <w:lang w:eastAsia="zh-CN"/>
        </w:rPr>
        <w:t>E could request a time synchronization service</w:t>
      </w:r>
      <w:r w:rsidR="009F559F">
        <w:rPr>
          <w:rFonts w:eastAsiaTheme="minorEastAsia"/>
          <w:lang w:eastAsia="zh-CN"/>
        </w:rPr>
        <w:t xml:space="preserve"> with </w:t>
      </w:r>
      <w:proofErr w:type="spellStart"/>
      <w:r w:rsidR="009F559F">
        <w:rPr>
          <w:rFonts w:eastAsiaTheme="minorEastAsia"/>
          <w:lang w:eastAsia="zh-CN"/>
        </w:rPr>
        <w:t>gNB</w:t>
      </w:r>
      <w:proofErr w:type="spellEnd"/>
      <w:r w:rsidR="009F559F">
        <w:rPr>
          <w:rFonts w:eastAsiaTheme="minorEastAsia"/>
          <w:lang w:eastAsia="zh-CN"/>
        </w:rPr>
        <w:t xml:space="preserve"> </w:t>
      </w:r>
      <w:r>
        <w:rPr>
          <w:rFonts w:eastAsiaTheme="minorEastAsia"/>
          <w:lang w:eastAsia="zh-CN"/>
        </w:rPr>
        <w:t xml:space="preserve">itself for </w:t>
      </w:r>
      <w:r w:rsidR="00AA3776">
        <w:rPr>
          <w:rFonts w:eastAsiaTheme="minorEastAsia"/>
          <w:lang w:eastAsia="zh-CN"/>
        </w:rPr>
        <w:t>specific</w:t>
      </w:r>
      <w:r>
        <w:rPr>
          <w:rFonts w:eastAsiaTheme="minorEastAsia"/>
          <w:lang w:eastAsia="zh-CN"/>
        </w:rPr>
        <w:t xml:space="preserve"> time service requirements, e.g., UE can request a stringent time synchronization error budget, which may be</w:t>
      </w:r>
      <w:r w:rsidR="00AA3776">
        <w:rPr>
          <w:rFonts w:eastAsiaTheme="minorEastAsia"/>
          <w:lang w:eastAsia="zh-CN"/>
        </w:rPr>
        <w:t xml:space="preserve"> different from those</w:t>
      </w:r>
      <w:r>
        <w:rPr>
          <w:rFonts w:eastAsiaTheme="minorEastAsia"/>
          <w:lang w:eastAsia="zh-CN"/>
        </w:rPr>
        <w:t xml:space="preserve"> directly from </w:t>
      </w:r>
      <w:proofErr w:type="spellStart"/>
      <w:r w:rsidR="009F559F">
        <w:rPr>
          <w:rFonts w:eastAsiaTheme="minorEastAsia"/>
          <w:lang w:eastAsia="zh-CN"/>
        </w:rPr>
        <w:t>gNB</w:t>
      </w:r>
      <w:proofErr w:type="spellEnd"/>
      <w:r>
        <w:rPr>
          <w:rFonts w:eastAsiaTheme="minorEastAsia"/>
          <w:lang w:eastAsia="zh-CN"/>
        </w:rPr>
        <w:t xml:space="preserve"> via SIB</w:t>
      </w:r>
      <w:r>
        <w:rPr>
          <w:rFonts w:eastAsiaTheme="minorEastAsia" w:hint="eastAsia"/>
          <w:lang w:eastAsia="zh-CN"/>
        </w:rPr>
        <w:t>.</w:t>
      </w:r>
      <w:bookmarkEnd w:id="22"/>
      <w:r w:rsidR="00C5766B">
        <w:rPr>
          <w:rFonts w:eastAsiaTheme="minorEastAsia"/>
          <w:lang w:eastAsia="zh-CN"/>
        </w:rPr>
        <w:t xml:space="preserve"> If 5GC provides the different time synchronization services based on UE subscription data, </w:t>
      </w:r>
      <w:r w:rsidR="00D66B7B">
        <w:rPr>
          <w:rFonts w:eastAsiaTheme="minorEastAsia"/>
          <w:lang w:eastAsia="zh-CN"/>
        </w:rPr>
        <w:t>it can distribute the timing information in a unicast way or encode the timing information. The secret key can be based on UE subscription data, produced by TSCTSF or up to implementation.</w:t>
      </w:r>
    </w:p>
    <w:p w14:paraId="300185DA" w14:textId="4CB96811" w:rsidR="008D0586" w:rsidRPr="005A2371" w:rsidRDefault="00F04A7C" w:rsidP="008D0586">
      <w:pPr>
        <w:pStyle w:val="3"/>
      </w:pPr>
      <w:r>
        <w:t>6</w:t>
      </w:r>
      <w:r w:rsidRPr="005A2371">
        <w:t>.X.</w:t>
      </w:r>
      <w:r w:rsidR="0078360D">
        <w:t>3</w:t>
      </w:r>
      <w:r w:rsidR="008D0586" w:rsidRPr="005A2371">
        <w:tab/>
      </w:r>
      <w:r w:rsidR="008D0586">
        <w:t>Procedures</w:t>
      </w:r>
    </w:p>
    <w:p w14:paraId="4A5B43B0" w14:textId="357E277E" w:rsidR="0080278A" w:rsidRDefault="0078360D" w:rsidP="00200087">
      <w:pPr>
        <w:pStyle w:val="B1"/>
        <w:ind w:left="0" w:firstLine="0"/>
        <w:rPr>
          <w:rFonts w:eastAsiaTheme="minorEastAsia"/>
          <w:lang w:val="en-US" w:eastAsia="zh-CN"/>
        </w:rPr>
      </w:pPr>
      <w:r>
        <w:rPr>
          <w:rFonts w:eastAsiaTheme="minorEastAsia"/>
          <w:lang w:val="en-US" w:eastAsia="zh-CN"/>
        </w:rPr>
        <w:t>Below is the</w:t>
      </w:r>
      <w:r w:rsidR="00B6585C">
        <w:rPr>
          <w:rFonts w:eastAsiaTheme="minorEastAsia"/>
          <w:lang w:val="en-US" w:eastAsia="zh-CN"/>
        </w:rPr>
        <w:t xml:space="preserve"> </w:t>
      </w:r>
      <w:r w:rsidR="008D0586">
        <w:rPr>
          <w:rFonts w:eastAsiaTheme="minorEastAsia"/>
          <w:lang w:val="en-US" w:eastAsia="zh-CN"/>
        </w:rPr>
        <w:t xml:space="preserve">flow chart </w:t>
      </w:r>
      <w:r>
        <w:rPr>
          <w:rFonts w:eastAsiaTheme="minorEastAsia"/>
          <w:lang w:val="en-US" w:eastAsia="zh-CN"/>
        </w:rPr>
        <w:t>for</w:t>
      </w:r>
      <w:r w:rsidR="008D0586" w:rsidRPr="00E42869">
        <w:rPr>
          <w:rFonts w:eastAsiaTheme="minorEastAsia"/>
          <w:lang w:eastAsia="zh-CN"/>
        </w:rPr>
        <w:t xml:space="preserve"> </w:t>
      </w:r>
      <w:bookmarkStart w:id="32" w:name="OLE_LINK8"/>
      <w:bookmarkStart w:id="33" w:name="OLE_LINK10"/>
      <w:r w:rsidR="00200087">
        <w:rPr>
          <w:rFonts w:eastAsiaTheme="minorEastAsia"/>
          <w:lang w:eastAsia="zh-CN"/>
        </w:rPr>
        <w:t>AF requesting time synchronization service for targeted UE</w:t>
      </w:r>
      <w:bookmarkEnd w:id="32"/>
      <w:bookmarkEnd w:id="33"/>
      <w:r w:rsidR="00200087">
        <w:rPr>
          <w:rFonts w:eastAsiaTheme="minorEastAsia"/>
          <w:lang w:eastAsia="zh-CN"/>
        </w:rPr>
        <w:t xml:space="preserve"> and </w:t>
      </w:r>
      <w:bookmarkStart w:id="34" w:name="OLE_LINK12"/>
      <w:r w:rsidR="00DE0658">
        <w:rPr>
          <w:rFonts w:eastAsiaTheme="minorEastAsia"/>
          <w:lang w:eastAsia="zh-CN"/>
        </w:rPr>
        <w:t xml:space="preserve">UE requesting </w:t>
      </w:r>
      <w:r w:rsidR="00200087">
        <w:rPr>
          <w:rFonts w:eastAsiaTheme="minorEastAsia"/>
          <w:lang w:eastAsia="zh-CN"/>
        </w:rPr>
        <w:t xml:space="preserve">time </w:t>
      </w:r>
      <w:r w:rsidR="008D0586">
        <w:rPr>
          <w:rFonts w:eastAsiaTheme="minorEastAsia"/>
          <w:lang w:eastAsia="zh-CN"/>
        </w:rPr>
        <w:t>synchronization service</w:t>
      </w:r>
      <w:bookmarkEnd w:id="34"/>
      <w:r w:rsidR="008D0586">
        <w:rPr>
          <w:rFonts w:eastAsiaTheme="minorEastAsia"/>
          <w:lang w:val="en-US" w:eastAsia="zh-CN"/>
        </w:rPr>
        <w:t xml:space="preserve"> based on </w:t>
      </w:r>
      <w:r w:rsidR="008D0586">
        <w:rPr>
          <w:rFonts w:eastAsiaTheme="minorEastAsia"/>
          <w:lang w:eastAsia="zh-CN"/>
        </w:rPr>
        <w:t>subscription</w:t>
      </w:r>
      <w:r w:rsidR="00200087">
        <w:rPr>
          <w:rFonts w:eastAsiaTheme="minorEastAsia"/>
          <w:lang w:eastAsia="zh-CN"/>
        </w:rPr>
        <w:t xml:space="preserve"> data</w:t>
      </w:r>
      <w:r w:rsidR="008D0586">
        <w:rPr>
          <w:rFonts w:eastAsiaTheme="minorEastAsia"/>
          <w:lang w:val="en-US" w:eastAsia="zh-CN"/>
        </w:rPr>
        <w:t>.</w:t>
      </w:r>
      <w:r w:rsidR="00B6585C">
        <w:rPr>
          <w:rFonts w:eastAsiaTheme="minorEastAsia"/>
          <w:lang w:val="en-US" w:eastAsia="zh-CN"/>
        </w:rPr>
        <w:t xml:space="preserve"> </w:t>
      </w:r>
    </w:p>
    <w:p w14:paraId="597526F9" w14:textId="2981CD1E" w:rsidR="0014235E" w:rsidRPr="0014235E" w:rsidRDefault="0014235E" w:rsidP="0014235E">
      <w:pPr>
        <w:pStyle w:val="3"/>
        <w:rPr>
          <w:lang w:val="en-US"/>
        </w:rPr>
      </w:pPr>
      <w:bookmarkStart w:id="35" w:name="OLE_LINK11"/>
      <w:r>
        <w:t>6</w:t>
      </w:r>
      <w:r w:rsidRPr="005A2371">
        <w:t>.X.</w:t>
      </w:r>
      <w:r>
        <w:t>3.1</w:t>
      </w:r>
      <w:r w:rsidRPr="005A2371">
        <w:tab/>
      </w:r>
      <w:r>
        <w:rPr>
          <w:rFonts w:eastAsiaTheme="minorEastAsia"/>
          <w:lang w:eastAsia="zh-CN"/>
        </w:rPr>
        <w:t>AF requesting time synchronization service for targeted UE</w:t>
      </w:r>
    </w:p>
    <w:bookmarkEnd w:id="35"/>
    <w:p w14:paraId="0FC06789" w14:textId="36903F6D" w:rsidR="0014235E" w:rsidRPr="0014235E" w:rsidRDefault="0014235E" w:rsidP="0014235E">
      <w:pPr>
        <w:rPr>
          <w:rFonts w:eastAsiaTheme="minorEastAsia"/>
          <w:lang w:eastAsia="zh-CN"/>
        </w:rPr>
      </w:pPr>
      <w:r>
        <w:rPr>
          <w:rFonts w:eastAsiaTheme="minorEastAsia"/>
          <w:lang w:eastAsia="zh-CN"/>
        </w:rPr>
        <w:t xml:space="preserve">Procedures of AF requesting time synchronization service for targeted UE are shown: </w:t>
      </w:r>
    </w:p>
    <w:p w14:paraId="2680BECA" w14:textId="34241E41" w:rsidR="008D10F3" w:rsidRDefault="0014235E" w:rsidP="00200087">
      <w:pPr>
        <w:pStyle w:val="B1"/>
        <w:ind w:left="0" w:firstLine="0"/>
      </w:pPr>
      <w:r>
        <w:object w:dxaOrig="16590" w:dyaOrig="9180" w14:anchorId="5347669D">
          <v:shape id="_x0000_i1026" type="#_x0000_t75" style="width:481.1pt;height:266.2pt" o:ole="">
            <v:imagedata r:id="rId13" o:title=""/>
          </v:shape>
          <o:OLEObject Type="Embed" ProgID="Visio.Drawing.15" ShapeID="_x0000_i1026" DrawAspect="Content" ObjectID="_1713387638" r:id="rId14"/>
        </w:object>
      </w:r>
    </w:p>
    <w:p w14:paraId="26BFF87A" w14:textId="68DF9D50" w:rsidR="008D10F3" w:rsidRPr="008D10F3" w:rsidRDefault="008D10F3" w:rsidP="008D10F3">
      <w:pPr>
        <w:pStyle w:val="B1"/>
        <w:rPr>
          <w:rFonts w:eastAsiaTheme="minorEastAsia"/>
          <w:b/>
          <w:lang w:val="en-US" w:eastAsia="zh-CN"/>
        </w:rPr>
      </w:pPr>
      <w:r w:rsidRPr="0087056B">
        <w:rPr>
          <w:rFonts w:eastAsiaTheme="minorEastAsia"/>
          <w:b/>
          <w:lang w:val="en-US" w:eastAsia="zh-CN"/>
        </w:rPr>
        <w:t>Figure 6.X.</w:t>
      </w:r>
      <w:r>
        <w:rPr>
          <w:rFonts w:eastAsiaTheme="minorEastAsia"/>
          <w:b/>
          <w:lang w:val="en-US" w:eastAsia="zh-CN"/>
        </w:rPr>
        <w:t>3</w:t>
      </w:r>
      <w:r w:rsidRPr="0087056B">
        <w:rPr>
          <w:rFonts w:eastAsiaTheme="minorEastAsia"/>
          <w:b/>
          <w:lang w:val="en-US" w:eastAsia="zh-CN"/>
        </w:rPr>
        <w:t>-</w:t>
      </w:r>
      <w:r>
        <w:rPr>
          <w:rFonts w:eastAsiaTheme="minorEastAsia"/>
          <w:b/>
          <w:lang w:val="en-US" w:eastAsia="zh-CN"/>
        </w:rPr>
        <w:t xml:space="preserve">1 AF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3C0F79A4" w14:textId="77777777" w:rsidR="0014235E" w:rsidRDefault="0014235E" w:rsidP="0014235E">
      <w:pPr>
        <w:pStyle w:val="af0"/>
        <w:numPr>
          <w:ilvl w:val="0"/>
          <w:numId w:val="32"/>
        </w:numPr>
      </w:pPr>
      <w:r w:rsidRPr="00D81CE8">
        <w:rPr>
          <w:color w:val="auto"/>
          <w:lang w:val="en-US" w:eastAsia="en-US"/>
        </w:rPr>
        <w:t xml:space="preserve">UDM subscription data may include a new subscription type for time synchronization service or timing resiliency service. The subscription data indicates whether or not the UE support time synchronization service or timing resiliency services. The subscription data may also include </w:t>
      </w:r>
      <w:r w:rsidRPr="00694314">
        <w:t>5G</w:t>
      </w:r>
      <w:r>
        <w:t>S</w:t>
      </w:r>
      <w:r w:rsidRPr="00694314">
        <w:t xml:space="preserve"> clock properties, e.g., clock</w:t>
      </w:r>
      <w:r>
        <w:t xml:space="preserve"> class</w:t>
      </w:r>
      <w:r w:rsidRPr="00694314">
        <w:t>, accuracy, etc</w:t>
      </w:r>
      <w:r>
        <w:t>.</w:t>
      </w:r>
      <w:r w:rsidRPr="00694314">
        <w:t xml:space="preserve"> to reflect the possible selection of clock source e.g., during GNSS unavailability. </w:t>
      </w:r>
    </w:p>
    <w:p w14:paraId="38BA62A5" w14:textId="77777777" w:rsidR="0014235E" w:rsidRDefault="0014235E" w:rsidP="0014235E">
      <w:pPr>
        <w:numPr>
          <w:ilvl w:val="0"/>
          <w:numId w:val="32"/>
        </w:numPr>
        <w:rPr>
          <w:lang w:eastAsia="ko-KR"/>
        </w:rPr>
      </w:pPr>
      <w:r>
        <w:rPr>
          <w:rFonts w:eastAsiaTheme="minorEastAsia"/>
          <w:lang w:eastAsia="zh-CN"/>
        </w:rPr>
        <w:t xml:space="preserve">Option a. </w:t>
      </w:r>
      <w:r>
        <w:rPr>
          <w:rFonts w:eastAsiaTheme="minorEastAsia" w:hint="eastAsia"/>
          <w:lang w:eastAsia="zh-CN"/>
        </w:rPr>
        <w:t>U</w:t>
      </w:r>
      <w:r>
        <w:rPr>
          <w:rFonts w:eastAsiaTheme="minorEastAsia"/>
          <w:lang w:eastAsia="zh-CN"/>
        </w:rPr>
        <w:t xml:space="preserve">E request for a timing synchronization service with a certain </w:t>
      </w:r>
      <w:r w:rsidRPr="00694314">
        <w:t>5G</w:t>
      </w:r>
      <w:r>
        <w:t xml:space="preserve">S clock property </w:t>
      </w:r>
      <w:r>
        <w:rPr>
          <w:rFonts w:eastAsiaTheme="minorEastAsia"/>
          <w:lang w:eastAsia="zh-CN"/>
        </w:rPr>
        <w:t>requirement.</w:t>
      </w:r>
      <w:r>
        <w:rPr>
          <w:rFonts w:eastAsiaTheme="minorEastAsia" w:hint="eastAsia"/>
          <w:lang w:eastAsia="zh-CN"/>
        </w:rPr>
        <w:t xml:space="preserve"> </w:t>
      </w:r>
      <w:r>
        <w:rPr>
          <w:rFonts w:eastAsiaTheme="minorEastAsia"/>
          <w:lang w:eastAsia="zh-CN"/>
        </w:rPr>
        <w:t>Or o</w:t>
      </w:r>
      <w:r w:rsidRPr="007D7105">
        <w:rPr>
          <w:rFonts w:eastAsiaTheme="minorEastAsia"/>
          <w:lang w:eastAsia="zh-CN"/>
        </w:rPr>
        <w:t xml:space="preserve">ption b. </w:t>
      </w:r>
      <w:r>
        <w:rPr>
          <w:lang w:eastAsia="ko-KR"/>
        </w:rPr>
        <w:t>AF request for time synchronization service for the UE.</w:t>
      </w:r>
    </w:p>
    <w:p w14:paraId="61671427" w14:textId="77777777" w:rsidR="0014235E" w:rsidRPr="00561165" w:rsidRDefault="0014235E" w:rsidP="0014235E">
      <w:pPr>
        <w:numPr>
          <w:ilvl w:val="0"/>
          <w:numId w:val="32"/>
        </w:numPr>
        <w:rPr>
          <w:lang w:eastAsia="ko-KR"/>
        </w:rPr>
      </w:pPr>
      <w:r>
        <w:rPr>
          <w:lang w:val="en-US"/>
        </w:rPr>
        <w:t xml:space="preserve">When receiving the time synchronization request for the UE, </w:t>
      </w:r>
      <w:r w:rsidRPr="007D7105">
        <w:rPr>
          <w:lang w:val="en-US"/>
        </w:rPr>
        <w:t xml:space="preserve">the TSCTSF will check with UDM, whether and what information the UE has the subscription for time </w:t>
      </w:r>
      <w:r>
        <w:t>synchronization service.</w:t>
      </w:r>
      <w:r w:rsidRPr="007D7105">
        <w:rPr>
          <w:rFonts w:eastAsiaTheme="minorEastAsia"/>
          <w:lang w:val="en-US" w:eastAsia="zh-CN"/>
        </w:rPr>
        <w:t xml:space="preserve"> </w:t>
      </w:r>
    </w:p>
    <w:p w14:paraId="4A7D0F8F" w14:textId="77777777" w:rsidR="0014235E" w:rsidRPr="00ED2AFA" w:rsidRDefault="0014235E" w:rsidP="0014235E">
      <w:pPr>
        <w:numPr>
          <w:ilvl w:val="0"/>
          <w:numId w:val="32"/>
        </w:numPr>
        <w:rPr>
          <w:lang w:eastAsia="ko-KR"/>
        </w:rPr>
      </w:pPr>
      <w:r w:rsidRPr="00D71F80">
        <w:rPr>
          <w:rFonts w:eastAsiaTheme="minorEastAsia"/>
          <w:lang w:val="en-US" w:eastAsia="zh-CN"/>
        </w:rPr>
        <w:t>TSCTSF determinate</w:t>
      </w:r>
      <w:r>
        <w:rPr>
          <w:rFonts w:eastAsiaTheme="minorEastAsia"/>
          <w:lang w:val="en-US" w:eastAsia="zh-CN"/>
        </w:rPr>
        <w:t>s a suitable time source to provide time synchronization service for the UE if the subscription data is satisfied.</w:t>
      </w:r>
    </w:p>
    <w:p w14:paraId="3ACAB04D" w14:textId="77777777" w:rsidR="0014235E" w:rsidRPr="00E56F18" w:rsidRDefault="0014235E" w:rsidP="0014235E">
      <w:pPr>
        <w:numPr>
          <w:ilvl w:val="0"/>
          <w:numId w:val="32"/>
        </w:numPr>
        <w:rPr>
          <w:lang w:val="en-US"/>
        </w:rPr>
      </w:pPr>
      <w:r>
        <w:rPr>
          <w:lang w:val="en-US"/>
        </w:rPr>
        <w:t xml:space="preserve">TSCTSF may </w:t>
      </w:r>
      <w:r w:rsidRPr="00E56F18">
        <w:rPr>
          <w:rFonts w:hint="eastAsia"/>
          <w:lang w:val="en-US"/>
        </w:rPr>
        <w:t>send</w:t>
      </w:r>
      <w:r>
        <w:rPr>
          <w:lang w:val="en-US"/>
        </w:rPr>
        <w:t xml:space="preserve">s the </w:t>
      </w:r>
      <w:r w:rsidRPr="00E56F18">
        <w:rPr>
          <w:lang w:val="en-US"/>
        </w:rPr>
        <w:t>determinate</w:t>
      </w:r>
      <w:r>
        <w:rPr>
          <w:lang w:val="en-US"/>
        </w:rPr>
        <w:t xml:space="preserve"> information (with</w:t>
      </w:r>
      <w:r w:rsidRPr="00694314">
        <w:t xml:space="preserve"> 5G</w:t>
      </w:r>
      <w:r>
        <w:t>S</w:t>
      </w:r>
      <w:r w:rsidRPr="00694314">
        <w:t xml:space="preserve"> clock properties</w:t>
      </w:r>
      <w:r>
        <w:rPr>
          <w:lang w:val="en-US"/>
        </w:rPr>
        <w:t xml:space="preserve"> including e.g. </w:t>
      </w:r>
      <w:r w:rsidRPr="00694314">
        <w:t>clock</w:t>
      </w:r>
      <w:r>
        <w:t xml:space="preserve"> class</w:t>
      </w:r>
      <w:r w:rsidRPr="00694314">
        <w:t>, accuracy</w:t>
      </w:r>
      <w:r>
        <w:t xml:space="preserve"> information</w:t>
      </w:r>
      <w:r>
        <w:rPr>
          <w:lang w:val="en-US"/>
        </w:rPr>
        <w:t>) to UPF</w:t>
      </w:r>
      <w:r w:rsidRPr="00022A2D">
        <w:rPr>
          <w:lang w:val="en-US"/>
        </w:rPr>
        <w:t xml:space="preserve"> </w:t>
      </w:r>
      <w:r>
        <w:rPr>
          <w:lang w:val="en-US"/>
        </w:rPr>
        <w:t xml:space="preserve">for </w:t>
      </w:r>
      <w:r w:rsidRPr="00ED2AFA">
        <w:rPr>
          <w:lang w:val="en-US"/>
        </w:rPr>
        <w:t>time synchronization service</w:t>
      </w:r>
      <w:r>
        <w:rPr>
          <w:lang w:val="en-US"/>
        </w:rPr>
        <w:t xml:space="preserve">, UPF </w:t>
      </w:r>
      <w:r w:rsidRPr="00AD68C7">
        <w:rPr>
          <w:lang w:val="en-US"/>
        </w:rPr>
        <w:t xml:space="preserve">initiates PTP or </w:t>
      </w:r>
      <w:proofErr w:type="spellStart"/>
      <w:r w:rsidRPr="00AD68C7">
        <w:rPr>
          <w:lang w:val="en-US"/>
        </w:rPr>
        <w:t>gPTP</w:t>
      </w:r>
      <w:proofErr w:type="spellEnd"/>
      <w:r w:rsidRPr="00AD68C7">
        <w:rPr>
          <w:lang w:val="en-US"/>
        </w:rPr>
        <w:t xml:space="preserve"> based distribution</w:t>
      </w:r>
      <w:r>
        <w:rPr>
          <w:lang w:val="en-US"/>
        </w:rPr>
        <w:t xml:space="preserve"> to the UE to provide timing synchronization. Or </w:t>
      </w:r>
      <w:r w:rsidRPr="00ED2AFA">
        <w:rPr>
          <w:lang w:val="en-US"/>
        </w:rPr>
        <w:t xml:space="preserve">TSCTSF </w:t>
      </w:r>
      <w:r>
        <w:rPr>
          <w:lang w:val="en-US"/>
        </w:rPr>
        <w:t xml:space="preserve">may </w:t>
      </w:r>
      <w:r w:rsidRPr="00E56F18">
        <w:rPr>
          <w:rFonts w:hint="eastAsia"/>
          <w:lang w:val="en-US"/>
        </w:rPr>
        <w:t>send</w:t>
      </w:r>
      <w:r>
        <w:rPr>
          <w:lang w:val="en-US"/>
        </w:rPr>
        <w:t xml:space="preserve"> the </w:t>
      </w:r>
      <w:r w:rsidRPr="00E56F18">
        <w:rPr>
          <w:lang w:val="en-US"/>
        </w:rPr>
        <w:t>determinate</w:t>
      </w:r>
      <w:r>
        <w:rPr>
          <w:lang w:val="en-US"/>
        </w:rPr>
        <w:t xml:space="preserve"> information to RAN for </w:t>
      </w:r>
      <w:r w:rsidRPr="00ED2AFA">
        <w:rPr>
          <w:lang w:val="en-US"/>
        </w:rPr>
        <w:t>time synchronization service</w:t>
      </w:r>
      <w:r>
        <w:rPr>
          <w:lang w:val="en-US"/>
        </w:rPr>
        <w:t xml:space="preserve">, RAN </w:t>
      </w:r>
      <w:r w:rsidRPr="00AD68C7">
        <w:rPr>
          <w:lang w:val="en-US"/>
        </w:rPr>
        <w:t xml:space="preserve">initiates </w:t>
      </w:r>
      <w:r w:rsidRPr="00ED2AFA">
        <w:rPr>
          <w:lang w:val="en-US"/>
        </w:rPr>
        <w:t>access stratum distribution</w:t>
      </w:r>
      <w:r>
        <w:rPr>
          <w:lang w:val="en-US"/>
        </w:rPr>
        <w:t xml:space="preserve"> to the UE to provide timing synchronization.</w:t>
      </w:r>
    </w:p>
    <w:p w14:paraId="370EA789" w14:textId="7CFA97DD" w:rsidR="0014235E" w:rsidRDefault="0014235E" w:rsidP="0014235E">
      <w:pPr>
        <w:pStyle w:val="3"/>
        <w:rPr>
          <w:rFonts w:eastAsiaTheme="minorEastAsia"/>
          <w:lang w:eastAsia="zh-CN"/>
        </w:rPr>
      </w:pPr>
      <w:r>
        <w:t>6</w:t>
      </w:r>
      <w:r w:rsidRPr="005A2371">
        <w:t>.X.</w:t>
      </w:r>
      <w:r>
        <w:t>3.2</w:t>
      </w:r>
      <w:r w:rsidRPr="005A2371">
        <w:tab/>
      </w:r>
      <w:r w:rsidR="00D2510C">
        <w:rPr>
          <w:rFonts w:eastAsiaTheme="minorEastAsia"/>
          <w:lang w:eastAsia="zh-CN"/>
        </w:rPr>
        <w:t>UE requesting time synchronization service</w:t>
      </w:r>
    </w:p>
    <w:p w14:paraId="57967AC6" w14:textId="27D7C2A9" w:rsidR="00D2510C" w:rsidRPr="00A91BCE" w:rsidRDefault="00D2510C" w:rsidP="00D2510C">
      <w:pPr>
        <w:rPr>
          <w:rFonts w:eastAsia="MS Mincho"/>
          <w:color w:val="auto"/>
        </w:rPr>
      </w:pPr>
      <w:r w:rsidRPr="00D2510C">
        <w:rPr>
          <w:color w:val="auto"/>
        </w:rPr>
        <w:t xml:space="preserve">Below </w:t>
      </w:r>
      <w:r>
        <w:rPr>
          <w:color w:val="auto"/>
        </w:rPr>
        <w:t xml:space="preserve">is an example </w:t>
      </w:r>
      <w:r w:rsidR="008D10F3">
        <w:rPr>
          <w:color w:val="auto"/>
        </w:rPr>
        <w:t xml:space="preserve">of UE requesting </w:t>
      </w:r>
      <w:r w:rsidR="006171E4">
        <w:rPr>
          <w:color w:val="auto"/>
        </w:rPr>
        <w:t xml:space="preserve">time synchronization </w:t>
      </w:r>
      <w:r w:rsidR="00A91BCE">
        <w:rPr>
          <w:color w:val="auto"/>
        </w:rPr>
        <w:t>service</w:t>
      </w:r>
      <w:r w:rsidR="00A91BCE">
        <w:rPr>
          <w:rFonts w:asciiTheme="minorEastAsia" w:eastAsiaTheme="minorEastAsia" w:hAnsiTheme="minorEastAsia" w:hint="eastAsia"/>
          <w:color w:val="auto"/>
          <w:lang w:eastAsia="zh-CN"/>
        </w:rPr>
        <w:t>.</w:t>
      </w:r>
    </w:p>
    <w:p w14:paraId="7BBC030F" w14:textId="5BB771A8" w:rsidR="00011A77" w:rsidRPr="008D10F3" w:rsidRDefault="008D10F3" w:rsidP="0080278A">
      <w:pPr>
        <w:pStyle w:val="B1"/>
        <w:ind w:left="0" w:firstLine="0"/>
        <w:rPr>
          <w:rFonts w:eastAsiaTheme="minorEastAsia"/>
          <w:lang w:val="en-US" w:eastAsia="zh-CN"/>
        </w:rPr>
      </w:pPr>
      <w:r w:rsidRPr="00B87C61">
        <w:rPr>
          <w:noProof/>
          <w:lang w:val="en-US" w:eastAsia="zh-CN"/>
        </w:rPr>
        <w:lastRenderedPageBreak/>
        <mc:AlternateContent>
          <mc:Choice Requires="wpg">
            <w:drawing>
              <wp:inline distT="0" distB="0" distL="0" distR="0" wp14:anchorId="5C31C75B" wp14:editId="7CB9C81E">
                <wp:extent cx="4467096" cy="3656697"/>
                <wp:effectExtent l="0" t="0" r="10160" b="20320"/>
                <wp:docPr id="152" name="页-41"/>
                <wp:cNvGraphicFramePr/>
                <a:graphic xmlns:a="http://schemas.openxmlformats.org/drawingml/2006/main">
                  <a:graphicData uri="http://schemas.microsoft.com/office/word/2010/wordprocessingGroup">
                    <wpg:wgp>
                      <wpg:cNvGrpSpPr/>
                      <wpg:grpSpPr>
                        <a:xfrm>
                          <a:off x="0" y="0"/>
                          <a:ext cx="4467096" cy="3656697"/>
                          <a:chOff x="234144" y="231306"/>
                          <a:chExt cx="4467096" cy="3656697"/>
                        </a:xfrm>
                      </wpg:grpSpPr>
                      <wps:wsp>
                        <wps:cNvPr id="130" name="Rectangle"/>
                        <wps:cNvSpPr/>
                        <wps:spPr>
                          <a:xfrm>
                            <a:off x="1001952"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A171301" w14:textId="77777777" w:rsidR="008D10F3" w:rsidRDefault="008D10F3" w:rsidP="008D10F3">
                              <w:pPr>
                                <w:snapToGrid w:val="0"/>
                                <w:jc w:val="center"/>
                                <w:rPr>
                                  <w:sz w:val="12"/>
                                </w:rPr>
                              </w:pPr>
                              <w:r>
                                <w:rPr>
                                  <w:rFonts w:ascii="微软雅黑" w:eastAsia="微软雅黑" w:hAnsi="微软雅黑"/>
                                  <w:color w:val="191919"/>
                                  <w:sz w:val="14"/>
                                  <w:szCs w:val="14"/>
                                </w:rPr>
                                <w:t>AMF</w:t>
                              </w:r>
                            </w:p>
                          </w:txbxContent>
                        </wps:txbx>
                        <wps:bodyPr wrap="square" lIns="0" tIns="0" rIns="0" bIns="0" rtlCol="0" anchor="ctr"/>
                      </wps:wsp>
                      <wps:wsp>
                        <wps:cNvPr id="131" name="Rectangle"/>
                        <wps:cNvSpPr/>
                        <wps:spPr>
                          <a:xfrm>
                            <a:off x="184989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240F762" w14:textId="77777777" w:rsidR="008D10F3" w:rsidRDefault="008D10F3" w:rsidP="008D10F3">
                              <w:pPr>
                                <w:snapToGrid w:val="0"/>
                                <w:jc w:val="center"/>
                                <w:rPr>
                                  <w:sz w:val="12"/>
                                </w:rPr>
                              </w:pPr>
                              <w:r>
                                <w:rPr>
                                  <w:rFonts w:ascii="微软雅黑" w:eastAsia="微软雅黑" w:hAnsi="微软雅黑"/>
                                  <w:color w:val="191919"/>
                                  <w:sz w:val="14"/>
                                  <w:szCs w:val="14"/>
                                </w:rPr>
                                <w:t>PCF</w:t>
                              </w:r>
                            </w:p>
                          </w:txbxContent>
                        </wps:txbx>
                        <wps:bodyPr wrap="square" lIns="0" tIns="0" rIns="0" bIns="0" rtlCol="0" anchor="ctr"/>
                      </wps:wsp>
                      <wps:wsp>
                        <wps:cNvPr id="133" name="Rectangle"/>
                        <wps:cNvSpPr/>
                        <wps:spPr>
                          <a:xfrm>
                            <a:off x="353412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15F6BA1" w14:textId="77777777" w:rsidR="008D10F3" w:rsidRDefault="008D10F3" w:rsidP="008D10F3">
                              <w:pPr>
                                <w:snapToGrid w:val="0"/>
                                <w:jc w:val="center"/>
                                <w:rPr>
                                  <w:sz w:val="12"/>
                                </w:rPr>
                              </w:pPr>
                              <w:r>
                                <w:rPr>
                                  <w:rFonts w:ascii="微软雅黑" w:eastAsia="微软雅黑" w:hAnsi="微软雅黑"/>
                                  <w:color w:val="191919"/>
                                  <w:sz w:val="14"/>
                                  <w:szCs w:val="14"/>
                                </w:rPr>
                                <w:t>TSCTSF</w:t>
                              </w:r>
                            </w:p>
                          </w:txbxContent>
                        </wps:txbx>
                        <wps:bodyPr wrap="square" lIns="0" tIns="0" rIns="0" bIns="0" rtlCol="0" anchor="ctr"/>
                      </wps:wsp>
                      <wps:wsp>
                        <wps:cNvPr id="137" name="Rectangle"/>
                        <wps:cNvSpPr/>
                        <wps:spPr>
                          <a:xfrm>
                            <a:off x="2697828"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04B0D13D" w14:textId="77777777" w:rsidR="008D10F3" w:rsidRDefault="008D10F3" w:rsidP="008D10F3">
                              <w:pPr>
                                <w:snapToGrid w:val="0"/>
                                <w:jc w:val="center"/>
                                <w:rPr>
                                  <w:sz w:val="12"/>
                                </w:rPr>
                              </w:pPr>
                              <w:r>
                                <w:rPr>
                                  <w:rFonts w:ascii="微软雅黑" w:eastAsia="微软雅黑" w:hAnsi="微软雅黑"/>
                                  <w:color w:val="191919"/>
                                  <w:sz w:val="14"/>
                                  <w:szCs w:val="14"/>
                                </w:rPr>
                                <w:t>BSF</w:t>
                              </w:r>
                            </w:p>
                          </w:txbxContent>
                        </wps:txbx>
                        <wps:bodyPr wrap="square" lIns="0" tIns="0" rIns="0" bIns="0" rtlCol="0" anchor="ctr"/>
                      </wps:wsp>
                      <wps:wsp>
                        <wps:cNvPr id="2" name="Text 2"/>
                        <wps:cNvSpPr txBox="1"/>
                        <wps:spPr>
                          <a:xfrm>
                            <a:off x="1998000" y="2784739"/>
                            <a:ext cx="1152000" cy="390000"/>
                          </a:xfrm>
                          <a:prstGeom prst="rect">
                            <a:avLst/>
                          </a:prstGeom>
                          <a:noFill/>
                        </wps:spPr>
                        <wps:txbx>
                          <w:txbxContent>
                            <w:p w14:paraId="0E57CB28" w14:textId="58AE3F2F" w:rsidR="008D10F3" w:rsidRDefault="008D10F3" w:rsidP="008D10F3">
                              <w:pPr>
                                <w:snapToGrid w:val="0"/>
                                <w:jc w:val="center"/>
                                <w:rPr>
                                  <w:sz w:val="12"/>
                                </w:rPr>
                              </w:pPr>
                              <w:r>
                                <w:rPr>
                                  <w:rFonts w:ascii="微软雅黑" w:eastAsia="微软雅黑" w:hAnsi="微软雅黑"/>
                                  <w:color w:val="191919"/>
                                  <w:sz w:val="12"/>
                                  <w:szCs w:val="12"/>
                                </w:rPr>
                                <w:t xml:space="preserve">9.Ntsctsf_TimeSynchronization_Create/Update/Delete </w:t>
                              </w:r>
                              <w:proofErr w:type="spellStart"/>
                              <w:r>
                                <w:rPr>
                                  <w:rFonts w:ascii="微软雅黑" w:eastAsia="微软雅黑" w:hAnsi="微软雅黑"/>
                                  <w:color w:val="191919"/>
                                  <w:sz w:val="12"/>
                                  <w:szCs w:val="12"/>
                                </w:rPr>
                                <w:t>resp</w:t>
                              </w:r>
                              <w:proofErr w:type="spellEnd"/>
                            </w:p>
                          </w:txbxContent>
                        </wps:txbx>
                        <wps:bodyPr wrap="square" lIns="0" tIns="0" rIns="0" bIns="0" rtlCol="0" anchor="ctr"/>
                      </wps:wsp>
                      <wps:wsp>
                        <wps:cNvPr id="3" name="Text 3"/>
                        <wps:cNvSpPr txBox="1"/>
                        <wps:spPr>
                          <a:xfrm>
                            <a:off x="354000" y="3090000"/>
                            <a:ext cx="1152000" cy="390000"/>
                          </a:xfrm>
                          <a:prstGeom prst="rect">
                            <a:avLst/>
                          </a:prstGeom>
                          <a:noFill/>
                        </wps:spPr>
                        <wps:txbx>
                          <w:txbxContent>
                            <w:p w14:paraId="591987A2" w14:textId="51DD6FCA" w:rsidR="008D10F3" w:rsidRDefault="008D10F3" w:rsidP="008D10F3">
                              <w:pPr>
                                <w:snapToGrid w:val="0"/>
                                <w:jc w:val="center"/>
                                <w:rPr>
                                  <w:sz w:val="12"/>
                                </w:rPr>
                              </w:pPr>
                              <w:r>
                                <w:rPr>
                                  <w:rFonts w:ascii="微软雅黑" w:eastAsia="微软雅黑" w:hAnsi="微软雅黑"/>
                                  <w:color w:val="191919"/>
                                  <w:sz w:val="12"/>
                                  <w:szCs w:val="12"/>
                                </w:rPr>
                                <w:t xml:space="preserve">10.NAS_TimeSynchronization_ASTICreate/Update/Delete </w:t>
                              </w:r>
                              <w:proofErr w:type="spellStart"/>
                              <w:r>
                                <w:rPr>
                                  <w:rFonts w:ascii="微软雅黑" w:eastAsia="微软雅黑" w:hAnsi="微软雅黑"/>
                                  <w:color w:val="191919"/>
                                  <w:sz w:val="12"/>
                                  <w:szCs w:val="12"/>
                                </w:rPr>
                                <w:t>resp</w:t>
                              </w:r>
                              <w:proofErr w:type="spellEnd"/>
                            </w:p>
                          </w:txbxContent>
                        </wps:txbx>
                        <wps:bodyPr wrap="square" lIns="0" tIns="0" rIns="0" bIns="0" rtlCol="0" anchor="ctr"/>
                      </wps:wsp>
                      <wps:wsp>
                        <wps:cNvPr id="177" name="Rectangle"/>
                        <wps:cNvSpPr/>
                        <wps:spPr>
                          <a:xfrm>
                            <a:off x="234144"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43754458" w14:textId="77777777" w:rsidR="008D10F3" w:rsidRDefault="008D10F3" w:rsidP="008D10F3">
                              <w:pPr>
                                <w:snapToGrid w:val="0"/>
                                <w:jc w:val="center"/>
                                <w:rPr>
                                  <w:sz w:val="12"/>
                                </w:rPr>
                              </w:pPr>
                              <w:r>
                                <w:rPr>
                                  <w:rFonts w:ascii="微软雅黑" w:eastAsia="微软雅黑" w:hAnsi="微软雅黑"/>
                                  <w:color w:val="191919"/>
                                  <w:sz w:val="14"/>
                                  <w:szCs w:val="14"/>
                                </w:rPr>
                                <w:t>UE</w:t>
                              </w:r>
                            </w:p>
                          </w:txbxContent>
                        </wps:txbx>
                        <wps:bodyPr wrap="square" lIns="0" tIns="0" rIns="0" bIns="0" rtlCol="0" anchor="ctr"/>
                      </wps:wsp>
                      <wps:wsp>
                        <wps:cNvPr id="4" name="Text 4"/>
                        <wps:cNvSpPr txBox="1"/>
                        <wps:spPr>
                          <a:xfrm>
                            <a:off x="300000" y="822000"/>
                            <a:ext cx="1218000" cy="390000"/>
                          </a:xfrm>
                          <a:prstGeom prst="rect">
                            <a:avLst/>
                          </a:prstGeom>
                          <a:noFill/>
                        </wps:spPr>
                        <wps:txbx>
                          <w:txbxContent>
                            <w:p w14:paraId="04CBAC6E" w14:textId="3081FB87" w:rsidR="008D10F3" w:rsidRDefault="008D10F3" w:rsidP="008D10F3">
                              <w:pPr>
                                <w:snapToGrid w:val="0"/>
                                <w:jc w:val="center"/>
                                <w:rPr>
                                  <w:sz w:val="12"/>
                                </w:rPr>
                              </w:pPr>
                              <w:r>
                                <w:rPr>
                                  <w:rFonts w:ascii="微软雅黑" w:eastAsia="微软雅黑" w:hAnsi="微软雅黑"/>
                                  <w:color w:val="191919"/>
                                  <w:sz w:val="12"/>
                                  <w:szCs w:val="12"/>
                                </w:rPr>
                                <w:t xml:space="preserve">2.NAS_TimeSynchronization_Create/Update/Delete </w:t>
                              </w:r>
                              <w:proofErr w:type="spellStart"/>
                              <w:r>
                                <w:rPr>
                                  <w:rFonts w:ascii="微软雅黑" w:eastAsia="微软雅黑" w:hAnsi="微软雅黑"/>
                                  <w:color w:val="191919"/>
                                  <w:sz w:val="12"/>
                                  <w:szCs w:val="12"/>
                                </w:rPr>
                                <w:t>req</w:t>
                              </w:r>
                              <w:proofErr w:type="spellEnd"/>
                            </w:p>
                            <w:p w14:paraId="14A29DE1" w14:textId="77777777" w:rsidR="008D10F3" w:rsidRDefault="008D10F3" w:rsidP="008D10F3">
                              <w:pPr>
                                <w:snapToGrid w:val="0"/>
                                <w:jc w:val="center"/>
                                <w:rPr>
                                  <w:sz w:val="12"/>
                                </w:rPr>
                              </w:pPr>
                            </w:p>
                          </w:txbxContent>
                        </wps:txbx>
                        <wps:bodyPr wrap="square" lIns="0" tIns="0" rIns="0" bIns="0" rtlCol="0" anchor="ctr"/>
                      </wps:wsp>
                      <wps:wsp>
                        <wps:cNvPr id="180" name="ConnectLine"/>
                        <wps:cNvSpPr/>
                        <wps:spPr>
                          <a:xfrm>
                            <a:off x="466722" y="1081698"/>
                            <a:ext cx="762000" cy="6000"/>
                          </a:xfrm>
                          <a:custGeom>
                            <a:avLst/>
                            <a:gdLst/>
                            <a:ahLst/>
                            <a:cxnLst/>
                            <a:rect l="l" t="t" r="r" b="b"/>
                            <a:pathLst>
                              <a:path w="762000" h="6000" fill="none">
                                <a:moveTo>
                                  <a:pt x="0" y="0"/>
                                </a:moveTo>
                                <a:lnTo>
                                  <a:pt x="762000" y="0"/>
                                </a:lnTo>
                              </a:path>
                            </a:pathLst>
                          </a:custGeom>
                          <a:noFill/>
                          <a:ln w="6000" cap="flat">
                            <a:solidFill>
                              <a:srgbClr val="323232"/>
                            </a:solidFill>
                            <a:tailEnd type="stealth" w="med" len="med"/>
                          </a:ln>
                        </wps:spPr>
                        <wps:bodyPr/>
                      </wps:wsp>
                      <wps:wsp>
                        <wps:cNvPr id="186" name="ConnectLine"/>
                        <wps:cNvSpPr/>
                        <wps:spPr>
                          <a:xfrm>
                            <a:off x="1228740" y="1251780"/>
                            <a:ext cx="2551164" cy="6000"/>
                          </a:xfrm>
                          <a:custGeom>
                            <a:avLst/>
                            <a:gdLst/>
                            <a:ahLst/>
                            <a:cxnLst/>
                            <a:rect l="l" t="t" r="r" b="b"/>
                            <a:pathLst>
                              <a:path w="2551164" h="6000" fill="none">
                                <a:moveTo>
                                  <a:pt x="0" y="0"/>
                                </a:moveTo>
                                <a:lnTo>
                                  <a:pt x="2551164" y="0"/>
                                </a:lnTo>
                              </a:path>
                            </a:pathLst>
                          </a:custGeom>
                          <a:noFill/>
                          <a:ln w="6000" cap="flat">
                            <a:solidFill>
                              <a:srgbClr val="323232"/>
                            </a:solidFill>
                            <a:tailEnd type="stealth" w="med" len="med"/>
                          </a:ln>
                        </wps:spPr>
                        <wps:bodyPr/>
                      </wps:wsp>
                      <wps:wsp>
                        <wps:cNvPr id="187" name="Rectangle"/>
                        <wps:cNvSpPr/>
                        <wps:spPr>
                          <a:xfrm>
                            <a:off x="4245240" y="231306"/>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D8F70C5" w14:textId="77777777" w:rsidR="008D10F3" w:rsidRDefault="008D10F3" w:rsidP="008D10F3">
                              <w:pPr>
                                <w:snapToGrid w:val="0"/>
                                <w:jc w:val="center"/>
                                <w:rPr>
                                  <w:sz w:val="12"/>
                                </w:rPr>
                              </w:pPr>
                              <w:r>
                                <w:rPr>
                                  <w:rFonts w:ascii="微软雅黑" w:eastAsia="微软雅黑" w:hAnsi="微软雅黑"/>
                                  <w:color w:val="191919"/>
                                  <w:sz w:val="14"/>
                                  <w:szCs w:val="14"/>
                                </w:rPr>
                                <w:t>UDM</w:t>
                              </w:r>
                            </w:p>
                          </w:txbxContent>
                        </wps:txbx>
                        <wps:bodyPr wrap="square" lIns="0" tIns="0" rIns="0" bIns="0" rtlCol="0" anchor="ctr"/>
                      </wps:wsp>
                      <wps:wsp>
                        <wps:cNvPr id="189" name="ConnectLine"/>
                        <wps:cNvSpPr/>
                        <wps:spPr>
                          <a:xfrm>
                            <a:off x="3751560" y="1506900"/>
                            <a:ext cx="708000" cy="6000"/>
                          </a:xfrm>
                          <a:custGeom>
                            <a:avLst/>
                            <a:gdLst/>
                            <a:ahLst/>
                            <a:cxnLst/>
                            <a:rect l="l" t="t" r="r" b="b"/>
                            <a:pathLst>
                              <a:path w="708000" h="6000" fill="none">
                                <a:moveTo>
                                  <a:pt x="0" y="0"/>
                                </a:moveTo>
                                <a:lnTo>
                                  <a:pt x="708000" y="0"/>
                                </a:lnTo>
                              </a:path>
                            </a:pathLst>
                          </a:custGeom>
                          <a:noFill/>
                          <a:ln w="6000" cap="flat">
                            <a:solidFill>
                              <a:srgbClr val="323232"/>
                            </a:solidFill>
                            <a:headEnd type="stealth" w="med" len="med"/>
                            <a:tailEnd type="stealth" w="med" len="med"/>
                          </a:ln>
                        </wps:spPr>
                        <wps:bodyPr/>
                      </wps:wsp>
                      <wps:wsp>
                        <wps:cNvPr id="5" name="Text 5"/>
                        <wps:cNvSpPr txBox="1"/>
                        <wps:spPr>
                          <a:xfrm>
                            <a:off x="3546000" y="1275945"/>
                            <a:ext cx="1152000" cy="390000"/>
                          </a:xfrm>
                          <a:prstGeom prst="rect">
                            <a:avLst/>
                          </a:prstGeom>
                          <a:noFill/>
                        </wps:spPr>
                        <wps:txbx>
                          <w:txbxContent>
                            <w:p w14:paraId="42E5F99A" w14:textId="4D44993C" w:rsidR="008D10F3" w:rsidRDefault="008D10F3" w:rsidP="008D10F3">
                              <w:pPr>
                                <w:snapToGrid w:val="0"/>
                                <w:jc w:val="center"/>
                                <w:rPr>
                                  <w:sz w:val="12"/>
                                </w:rPr>
                              </w:pPr>
                              <w:r>
                                <w:rPr>
                                  <w:rFonts w:ascii="微软雅黑" w:eastAsia="微软雅黑" w:hAnsi="微软雅黑"/>
                                  <w:sz w:val="12"/>
                                  <w:szCs w:val="12"/>
                                </w:rPr>
                                <w:t>4.Ntsctsf_UE_time subscription date request/</w:t>
                              </w:r>
                              <w:proofErr w:type="spellStart"/>
                              <w:r>
                                <w:rPr>
                                  <w:rFonts w:ascii="微软雅黑" w:eastAsia="微软雅黑" w:hAnsi="微软雅黑"/>
                                  <w:sz w:val="12"/>
                                  <w:szCs w:val="12"/>
                                </w:rPr>
                                <w:t>resp</w:t>
                              </w:r>
                              <w:proofErr w:type="spellEnd"/>
                            </w:p>
                          </w:txbxContent>
                        </wps:txbx>
                        <wps:bodyPr wrap="square" lIns="0" tIns="0" rIns="0" bIns="0" rtlCol="0" anchor="ctr"/>
                      </wps:wsp>
                      <wps:wsp>
                        <wps:cNvPr id="6" name="Text 6"/>
                        <wps:cNvSpPr txBox="1"/>
                        <wps:spPr>
                          <a:xfrm>
                            <a:off x="2700000" y="1644000"/>
                            <a:ext cx="1248000" cy="276000"/>
                          </a:xfrm>
                          <a:prstGeom prst="rect">
                            <a:avLst/>
                          </a:prstGeom>
                          <a:noFill/>
                        </wps:spPr>
                        <wps:txbx>
                          <w:txbxContent>
                            <w:p w14:paraId="0BA56017" w14:textId="77777777" w:rsidR="008D10F3" w:rsidRDefault="008D10F3" w:rsidP="008D10F3">
                              <w:pPr>
                                <w:snapToGrid w:val="0"/>
                                <w:jc w:val="center"/>
                                <w:rPr>
                                  <w:sz w:val="12"/>
                                </w:rPr>
                              </w:pPr>
                              <w:r>
                                <w:rPr>
                                  <w:rFonts w:ascii="微软雅黑" w:eastAsia="微软雅黑" w:hAnsi="微软雅黑"/>
                                  <w:sz w:val="12"/>
                                  <w:szCs w:val="12"/>
                                </w:rPr>
                                <w:t>5.Nbsf_Managemet_Subscribe/Notify</w:t>
                              </w:r>
                            </w:p>
                          </w:txbxContent>
                        </wps:txbx>
                        <wps:bodyPr wrap="square" lIns="0" tIns="0" rIns="0" bIns="0" rtlCol="0" anchor="ctr"/>
                      </wps:wsp>
                      <wps:wsp>
                        <wps:cNvPr id="154" name="ConnectLine"/>
                        <wps:cNvSpPr/>
                        <wps:spPr>
                          <a:xfrm>
                            <a:off x="2929656" y="1789038"/>
                            <a:ext cx="792000" cy="6000"/>
                          </a:xfrm>
                          <a:custGeom>
                            <a:avLst/>
                            <a:gdLst/>
                            <a:ahLst/>
                            <a:cxnLst/>
                            <a:rect l="l" t="t" r="r" b="b"/>
                            <a:pathLst>
                              <a:path w="792000" h="6000" fill="none">
                                <a:moveTo>
                                  <a:pt x="0" y="0"/>
                                </a:moveTo>
                                <a:lnTo>
                                  <a:pt x="792000" y="0"/>
                                </a:lnTo>
                              </a:path>
                            </a:pathLst>
                          </a:custGeom>
                          <a:noFill/>
                          <a:ln w="6000" cap="flat">
                            <a:solidFill>
                              <a:srgbClr val="323232"/>
                            </a:solidFill>
                            <a:headEnd type="stealth" w="med" len="med"/>
                            <a:tailEnd type="stealth" w="med" len="med"/>
                          </a:ln>
                        </wps:spPr>
                        <wps:bodyPr/>
                      </wps:wsp>
                      <wps:wsp>
                        <wps:cNvPr id="7" name="Text 7"/>
                        <wps:cNvSpPr txBox="1"/>
                        <wps:spPr>
                          <a:xfrm>
                            <a:off x="2358000" y="1956000"/>
                            <a:ext cx="1248000" cy="276000"/>
                          </a:xfrm>
                          <a:prstGeom prst="rect">
                            <a:avLst/>
                          </a:prstGeom>
                          <a:noFill/>
                        </wps:spPr>
                        <wps:txbx>
                          <w:txbxContent>
                            <w:p w14:paraId="62640F58" w14:textId="21B9DB9C" w:rsidR="008D10F3" w:rsidRDefault="008D10F3" w:rsidP="008D10F3">
                              <w:pPr>
                                <w:snapToGrid w:val="0"/>
                                <w:jc w:val="center"/>
                                <w:rPr>
                                  <w:sz w:val="12"/>
                                </w:rPr>
                              </w:pPr>
                              <w:r>
                                <w:rPr>
                                  <w:rFonts w:ascii="微软雅黑" w:eastAsia="微软雅黑" w:hAnsi="微软雅黑"/>
                                  <w:sz w:val="12"/>
                                  <w:szCs w:val="12"/>
                                </w:rPr>
                                <w:t xml:space="preserve">6.Npcf_AMPolicyAuthorization_Create/Update </w:t>
                              </w:r>
                              <w:proofErr w:type="spellStart"/>
                              <w:r>
                                <w:rPr>
                                  <w:rFonts w:ascii="微软雅黑" w:eastAsia="微软雅黑" w:hAnsi="微软雅黑"/>
                                  <w:sz w:val="12"/>
                                  <w:szCs w:val="12"/>
                                </w:rPr>
                                <w:t>req</w:t>
                              </w:r>
                              <w:proofErr w:type="spellEnd"/>
                            </w:p>
                          </w:txbxContent>
                        </wps:txbx>
                        <wps:bodyPr wrap="square" lIns="0" tIns="0" rIns="0" bIns="0" rtlCol="0" anchor="ctr"/>
                      </wps:wsp>
                      <wps:wsp>
                        <wps:cNvPr id="163" name="ConnectLine"/>
                        <wps:cNvSpPr/>
                        <wps:spPr>
                          <a:xfrm>
                            <a:off x="2077890" y="2102172"/>
                            <a:ext cx="1673670" cy="6000"/>
                          </a:xfrm>
                          <a:custGeom>
                            <a:avLst/>
                            <a:gdLst/>
                            <a:ahLst/>
                            <a:cxnLst/>
                            <a:rect l="l" t="t" r="r" b="b"/>
                            <a:pathLst>
                              <a:path w="1673670" h="6000" fill="none">
                                <a:moveTo>
                                  <a:pt x="1673670" y="0"/>
                                </a:moveTo>
                                <a:lnTo>
                                  <a:pt x="0" y="0"/>
                                </a:lnTo>
                              </a:path>
                            </a:pathLst>
                          </a:custGeom>
                          <a:noFill/>
                          <a:ln w="6000" cap="flat">
                            <a:solidFill>
                              <a:srgbClr val="323232"/>
                            </a:solidFill>
                            <a:tailEnd type="stealth" w="med" len="med"/>
                          </a:ln>
                        </wps:spPr>
                        <wps:bodyPr/>
                      </wps:wsp>
                      <wps:wsp>
                        <wps:cNvPr id="174" name="ConnectLine"/>
                        <wps:cNvSpPr/>
                        <wps:spPr>
                          <a:xfrm>
                            <a:off x="466722" y="3236040"/>
                            <a:ext cx="762000" cy="6000"/>
                          </a:xfrm>
                          <a:custGeom>
                            <a:avLst/>
                            <a:gdLst/>
                            <a:ahLst/>
                            <a:cxnLst/>
                            <a:rect l="l" t="t" r="r" b="b"/>
                            <a:pathLst>
                              <a:path w="762000" h="6000" fill="none">
                                <a:moveTo>
                                  <a:pt x="762000" y="0"/>
                                </a:moveTo>
                                <a:lnTo>
                                  <a:pt x="0" y="0"/>
                                </a:lnTo>
                              </a:path>
                            </a:pathLst>
                          </a:custGeom>
                          <a:noFill/>
                          <a:ln w="6000" cap="flat">
                            <a:solidFill>
                              <a:srgbClr val="323232"/>
                            </a:solidFill>
                            <a:tailEnd type="stealth" w="med" len="med"/>
                          </a:ln>
                        </wps:spPr>
                        <wps:bodyPr/>
                      </wps:wsp>
                      <wps:wsp>
                        <wps:cNvPr id="8" name="Text 8"/>
                        <wps:cNvSpPr txBox="1"/>
                        <wps:spPr>
                          <a:xfrm>
                            <a:off x="2406000" y="2436000"/>
                            <a:ext cx="1248000" cy="276000"/>
                          </a:xfrm>
                          <a:prstGeom prst="rect">
                            <a:avLst/>
                          </a:prstGeom>
                          <a:noFill/>
                        </wps:spPr>
                        <wps:txbx>
                          <w:txbxContent>
                            <w:p w14:paraId="33AD9DA1" w14:textId="2273AAE0" w:rsidR="008D10F3" w:rsidRDefault="008D10F3" w:rsidP="008D10F3">
                              <w:pPr>
                                <w:snapToGrid w:val="0"/>
                                <w:jc w:val="center"/>
                                <w:rPr>
                                  <w:sz w:val="12"/>
                                </w:rPr>
                              </w:pPr>
                              <w:r>
                                <w:rPr>
                                  <w:rFonts w:ascii="微软雅黑" w:eastAsia="微软雅黑" w:hAnsi="微软雅黑"/>
                                  <w:sz w:val="12"/>
                                  <w:szCs w:val="12"/>
                                </w:rPr>
                                <w:t xml:space="preserve">8.Npcf_AMPolicyAuthorization_Create/Update </w:t>
                              </w:r>
                              <w:proofErr w:type="spellStart"/>
                              <w:r>
                                <w:rPr>
                                  <w:rFonts w:ascii="微软雅黑" w:eastAsia="微软雅黑" w:hAnsi="微软雅黑"/>
                                  <w:sz w:val="12"/>
                                  <w:szCs w:val="12"/>
                                </w:rPr>
                                <w:t>resp</w:t>
                              </w:r>
                              <w:proofErr w:type="spellEnd"/>
                            </w:p>
                          </w:txbxContent>
                        </wps:txbx>
                        <wps:bodyPr wrap="square" lIns="0" tIns="0" rIns="0" bIns="0" rtlCol="0" anchor="ctr"/>
                      </wps:wsp>
                      <wps:wsp>
                        <wps:cNvPr id="181" name="ConnectLine"/>
                        <wps:cNvSpPr/>
                        <wps:spPr>
                          <a:xfrm>
                            <a:off x="2068560" y="2697420"/>
                            <a:ext cx="1683000" cy="6000"/>
                          </a:xfrm>
                          <a:custGeom>
                            <a:avLst/>
                            <a:gdLst/>
                            <a:ahLst/>
                            <a:cxnLst/>
                            <a:rect l="l" t="t" r="r" b="b"/>
                            <a:pathLst>
                              <a:path w="1683000" h="6000" fill="none">
                                <a:moveTo>
                                  <a:pt x="0" y="0"/>
                                </a:moveTo>
                                <a:lnTo>
                                  <a:pt x="1683000" y="0"/>
                                </a:lnTo>
                              </a:path>
                            </a:pathLst>
                          </a:custGeom>
                          <a:noFill/>
                          <a:ln w="6000" cap="flat">
                            <a:solidFill>
                              <a:srgbClr val="323232"/>
                            </a:solidFill>
                            <a:tailEnd type="stealth" w="med" len="med"/>
                          </a:ln>
                        </wps:spPr>
                        <wps:bodyPr/>
                      </wps:wsp>
                      <wps:wsp>
                        <wps:cNvPr id="182" name="ConnectLine"/>
                        <wps:cNvSpPr/>
                        <wps:spPr>
                          <a:xfrm>
                            <a:off x="1224000" y="2952540"/>
                            <a:ext cx="2527560" cy="6000"/>
                          </a:xfrm>
                          <a:custGeom>
                            <a:avLst/>
                            <a:gdLst/>
                            <a:ahLst/>
                            <a:cxnLst/>
                            <a:rect l="l" t="t" r="r" b="b"/>
                            <a:pathLst>
                              <a:path w="2527560" h="6000" fill="none">
                                <a:moveTo>
                                  <a:pt x="2527560" y="0"/>
                                </a:moveTo>
                                <a:lnTo>
                                  <a:pt x="0" y="0"/>
                                </a:lnTo>
                              </a:path>
                            </a:pathLst>
                          </a:custGeom>
                          <a:noFill/>
                          <a:ln w="6000" cap="flat">
                            <a:solidFill>
                              <a:srgbClr val="323232"/>
                            </a:solidFill>
                            <a:tailEnd type="stealth" w="med" len="med"/>
                          </a:ln>
                        </wps:spPr>
                        <wps:bodyPr/>
                      </wps:wsp>
                      <wps:wsp>
                        <wps:cNvPr id="178" name="Line"/>
                        <wps:cNvSpPr/>
                        <wps:spPr>
                          <a:xfrm rot="5400000">
                            <a:off x="-1254591" y="2170039"/>
                            <a:ext cx="3429921" cy="6000"/>
                          </a:xfrm>
                          <a:custGeom>
                            <a:avLst/>
                            <a:gdLst/>
                            <a:ahLst/>
                            <a:cxnLst/>
                            <a:rect l="l" t="t" r="r" b="b"/>
                            <a:pathLst>
                              <a:path w="3429921" h="6000" fill="none">
                                <a:moveTo>
                                  <a:pt x="0" y="0"/>
                                </a:moveTo>
                                <a:lnTo>
                                  <a:pt x="3429921" y="0"/>
                                </a:lnTo>
                              </a:path>
                            </a:pathLst>
                          </a:custGeom>
                          <a:noFill/>
                          <a:ln w="6000" cap="flat">
                            <a:solidFill>
                              <a:srgbClr val="323232"/>
                            </a:solidFill>
                          </a:ln>
                        </wps:spPr>
                        <wps:bodyPr/>
                      </wps:wsp>
                      <wps:wsp>
                        <wps:cNvPr id="183" name="Line"/>
                        <wps:cNvSpPr/>
                        <wps:spPr>
                          <a:xfrm rot="5400000">
                            <a:off x="-489238"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71" name="Rectangle"/>
                        <wps:cNvSpPr/>
                        <wps:spPr>
                          <a:xfrm>
                            <a:off x="973602" y="2177292"/>
                            <a:ext cx="1332282" cy="321732"/>
                          </a:xfrm>
                          <a:custGeom>
                            <a:avLst/>
                            <a:gdLst>
                              <a:gd name="connsiteX0" fmla="*/ 0 w 1332282"/>
                              <a:gd name="connsiteY0" fmla="*/ 160866 h 321732"/>
                              <a:gd name="connsiteX1" fmla="*/ 672036 w 1332282"/>
                              <a:gd name="connsiteY1" fmla="*/ 0 h 321732"/>
                              <a:gd name="connsiteX2" fmla="*/ 1332282 w 1332282"/>
                              <a:gd name="connsiteY2" fmla="*/ 160866 h 321732"/>
                              <a:gd name="connsiteX3" fmla="*/ 672036 w 1332282"/>
                              <a:gd name="connsiteY3" fmla="*/ 321732 h 321732"/>
                            </a:gdLst>
                            <a:ahLst/>
                            <a:cxnLst>
                              <a:cxn ang="0">
                                <a:pos x="connsiteX0" y="connsiteY0"/>
                              </a:cxn>
                              <a:cxn ang="0">
                                <a:pos x="connsiteX1" y="connsiteY1"/>
                              </a:cxn>
                              <a:cxn ang="0">
                                <a:pos x="connsiteX2" y="connsiteY2"/>
                              </a:cxn>
                              <a:cxn ang="0">
                                <a:pos x="connsiteX3" y="connsiteY3"/>
                              </a:cxn>
                            </a:cxnLst>
                            <a:rect l="l" t="t" r="r" b="b"/>
                            <a:pathLst>
                              <a:path w="1332282" h="321732">
                                <a:moveTo>
                                  <a:pt x="0" y="0"/>
                                </a:moveTo>
                                <a:lnTo>
                                  <a:pt x="1332282" y="0"/>
                                </a:lnTo>
                                <a:lnTo>
                                  <a:pt x="1332282" y="321732"/>
                                </a:lnTo>
                                <a:lnTo>
                                  <a:pt x="0" y="321732"/>
                                </a:lnTo>
                                <a:lnTo>
                                  <a:pt x="0" y="0"/>
                                </a:lnTo>
                                <a:close/>
                              </a:path>
                            </a:pathLst>
                          </a:custGeom>
                          <a:solidFill>
                            <a:srgbClr val="FFFFFF"/>
                          </a:solidFill>
                          <a:ln w="6000" cap="flat">
                            <a:solidFill>
                              <a:srgbClr val="323232"/>
                            </a:solidFill>
                          </a:ln>
                        </wps:spPr>
                        <wps:txbx>
                          <w:txbxContent>
                            <w:p w14:paraId="2684EA3A" w14:textId="77777777" w:rsidR="008D10F3" w:rsidRDefault="008D10F3" w:rsidP="008D10F3">
                              <w:pPr>
                                <w:snapToGrid w:val="0"/>
                                <w:jc w:val="center"/>
                                <w:rPr>
                                  <w:sz w:val="12"/>
                                </w:rPr>
                              </w:pPr>
                              <w:r>
                                <w:rPr>
                                  <w:rFonts w:ascii="微软雅黑" w:eastAsia="微软雅黑" w:hAnsi="微软雅黑"/>
                                  <w:sz w:val="12"/>
                                  <w:szCs w:val="12"/>
                                </w:rPr>
                                <w:t>7. AM Policy Association Modification initiated by the PCF</w:t>
                              </w:r>
                            </w:p>
                          </w:txbxContent>
                        </wps:txbx>
                        <wps:bodyPr wrap="square" lIns="0" tIns="0" rIns="0" bIns="0" rtlCol="0" anchor="ctr"/>
                      </wps:wsp>
                      <wps:wsp>
                        <wps:cNvPr id="149" name="Rectangle"/>
                        <wps:cNvSpPr/>
                        <wps:spPr>
                          <a:xfrm>
                            <a:off x="1058646" y="622770"/>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txbx>
                          <w:txbxContent>
                            <w:p w14:paraId="541A8A83" w14:textId="77777777" w:rsidR="008D10F3" w:rsidRDefault="008D10F3" w:rsidP="008D10F3">
                              <w:pPr>
                                <w:snapToGrid w:val="0"/>
                                <w:jc w:val="center"/>
                                <w:rPr>
                                  <w:sz w:val="12"/>
                                </w:rPr>
                              </w:pPr>
                              <w:r>
                                <w:rPr>
                                  <w:rFonts w:ascii="微软雅黑" w:eastAsia="微软雅黑" w:hAnsi="微软雅黑"/>
                                  <w:sz w:val="12"/>
                                  <w:szCs w:val="12"/>
                                </w:rPr>
                                <w:t>1. AM Policy Association Establishment</w:t>
                              </w:r>
                            </w:p>
                          </w:txbxContent>
                        </wps:txbx>
                        <wps:bodyPr wrap="square" lIns="0" tIns="0" rIns="0" bIns="0" rtlCol="0" anchor="ctr"/>
                      </wps:wsp>
                      <wps:wsp>
                        <wps:cNvPr id="184" name="Line"/>
                        <wps:cNvSpPr/>
                        <wps:spPr>
                          <a:xfrm rot="5400000">
                            <a:off x="361156"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9" name="Text 9"/>
                        <wps:cNvSpPr txBox="1"/>
                        <wps:spPr>
                          <a:xfrm>
                            <a:off x="1959945" y="959424"/>
                            <a:ext cx="846000" cy="504000"/>
                          </a:xfrm>
                          <a:prstGeom prst="rect">
                            <a:avLst/>
                          </a:prstGeom>
                          <a:noFill/>
                        </wps:spPr>
                        <wps:txbx>
                          <w:txbxContent>
                            <w:p w14:paraId="19409C75" w14:textId="6A8DA5C8" w:rsidR="008D10F3" w:rsidRDefault="008D10F3" w:rsidP="008D10F3">
                              <w:pPr>
                                <w:snapToGrid w:val="0"/>
                                <w:jc w:val="center"/>
                                <w:rPr>
                                  <w:sz w:val="12"/>
                                </w:rPr>
                              </w:pPr>
                              <w:r>
                                <w:rPr>
                                  <w:rFonts w:ascii="微软雅黑" w:eastAsia="微软雅黑" w:hAnsi="微软雅黑"/>
                                  <w:color w:val="191919"/>
                                  <w:sz w:val="12"/>
                                  <w:szCs w:val="12"/>
                                </w:rPr>
                                <w:t xml:space="preserve">3.Ntsctsf_TimeSynchronization_ASTICreate/Update/Delete </w:t>
                              </w:r>
                              <w:proofErr w:type="spellStart"/>
                              <w:r>
                                <w:rPr>
                                  <w:rFonts w:ascii="微软雅黑" w:eastAsia="微软雅黑" w:hAnsi="微软雅黑"/>
                                  <w:color w:val="191919"/>
                                  <w:sz w:val="12"/>
                                  <w:szCs w:val="12"/>
                                </w:rPr>
                                <w:t>req</w:t>
                              </w:r>
                              <w:proofErr w:type="spellEnd"/>
                            </w:p>
                          </w:txbxContent>
                        </wps:txbx>
                        <wps:bodyPr wrap="square" lIns="0" tIns="0" rIns="0" bIns="0" rtlCol="0" anchor="ctr"/>
                      </wps:wsp>
                      <wps:wsp>
                        <wps:cNvPr id="185" name="Line"/>
                        <wps:cNvSpPr/>
                        <wps:spPr>
                          <a:xfrm rot="5400000">
                            <a:off x="1211550"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88" name="Line"/>
                        <wps:cNvSpPr/>
                        <wps:spPr>
                          <a:xfrm rot="5400000">
                            <a:off x="2033597" y="2170041"/>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s:wsp>
                        <wps:cNvPr id="191" name="Line"/>
                        <wps:cNvSpPr/>
                        <wps:spPr>
                          <a:xfrm rot="5400000">
                            <a:off x="2742258" y="2170038"/>
                            <a:ext cx="3429924" cy="6000"/>
                          </a:xfrm>
                          <a:custGeom>
                            <a:avLst/>
                            <a:gdLst/>
                            <a:ahLst/>
                            <a:cxnLst/>
                            <a:rect l="l" t="t" r="r" b="b"/>
                            <a:pathLst>
                              <a:path w="3429924" h="6000" fill="none">
                                <a:moveTo>
                                  <a:pt x="0" y="0"/>
                                </a:moveTo>
                                <a:lnTo>
                                  <a:pt x="3429924" y="0"/>
                                </a:lnTo>
                              </a:path>
                            </a:pathLst>
                          </a:custGeom>
                          <a:noFill/>
                          <a:ln w="6000" cap="flat">
                            <a:solidFill>
                              <a:srgbClr val="323232"/>
                            </a:solidFill>
                          </a:ln>
                        </wps:spPr>
                        <wps:bodyPr/>
                      </wps:wsp>
                    </wpg:wgp>
                  </a:graphicData>
                </a:graphic>
              </wp:inline>
            </w:drawing>
          </mc:Choice>
          <mc:Fallback>
            <w:pict>
              <v:group w14:anchorId="5C31C75B" id="页-41" o:spid="_x0000_s1026" style="width:351.75pt;height:287.95pt;mso-position-horizontal-relative:char;mso-position-vertical-relative:line" coordorigin="2341,2313" coordsize="44670,36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">
                <v:shape id="Rectangle" o:spid="_x0000_s1027" style="position:absolute;left:10019;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O+tccA&#10;AADcAAAADwAAAGRycy9kb3ducmV2LnhtbESPT2vCQBDF7wW/wzJCb3WjhSLRVUQpltKLtv45Dtkx&#10;CWZnQ3aN2376zqHQ2wzvzXu/mS+Ta1RPXag9GxiPMlDEhbc1lwa+Pl+fpqBCRLbYeCYD3xRguRg8&#10;zDG3/s476vexVBLCIUcDVYxtrnUoKnIYRr4lFu3iO4dR1q7UtsO7hLtGT7LsRTusWRoqbGldUXHd&#10;35yB422ze08ha7ZpUpy3P4eP9amfGvM4TKsZqEgp/pv/rt+s4D8LvjwjE+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vrXHAAAA3AAAAA8AAAAAAAAAAAAAAAAAmAIAAGRy&#10;cy9kb3ducmV2LnhtbFBLBQYAAAAABAAEAPUAAACMAw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A171301" w14:textId="77777777" w:rsidR="008D10F3" w:rsidRDefault="008D10F3" w:rsidP="008D10F3">
                        <w:pPr>
                          <w:snapToGrid w:val="0"/>
                          <w:jc w:val="center"/>
                          <w:rPr>
                            <w:sz w:val="12"/>
                          </w:rPr>
                        </w:pPr>
                        <w:r>
                          <w:rPr>
                            <w:rFonts w:ascii="微软雅黑" w:eastAsia="微软雅黑" w:hAnsi="微软雅黑"/>
                            <w:color w:val="191919"/>
                            <w:sz w:val="14"/>
                            <w:szCs w:val="14"/>
                          </w:rPr>
                          <w:t>AMF</w:t>
                        </w:r>
                      </w:p>
                    </w:txbxContent>
                  </v:textbox>
                </v:shape>
                <v:shape id="Rectangle" o:spid="_x0000_s1028" style="position:absolute;left:18498;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8bLsIA&#10;AADcAAAADwAAAGRycy9kb3ducmV2LnhtbERPS4vCMBC+C/sfwizsTVMVRKpRxGVRFi+6Dz0OzdgW&#10;m0lpYo3+eiMI3ubje850HkwlWmpcaVlBv5eAIM6sLjlX8Pvz1R2DcB5ZY2WZFFzJwXz21pliqu2F&#10;t9TufC5iCLsUFRTe16mULivIoOvZmjhyR9sY9BE2udQNXmK4qeQgSUbSYMmxocCalgVlp93ZKPg/&#10;f26/g0uqVRhkh9Xtb7Pct2OlPt7DYgLCU/Av8dO91nH+sA+PZ+IF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xsu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240F762" w14:textId="77777777" w:rsidR="008D10F3" w:rsidRDefault="008D10F3" w:rsidP="008D10F3">
                        <w:pPr>
                          <w:snapToGrid w:val="0"/>
                          <w:jc w:val="center"/>
                          <w:rPr>
                            <w:sz w:val="12"/>
                          </w:rPr>
                        </w:pPr>
                        <w:r>
                          <w:rPr>
                            <w:rFonts w:ascii="微软雅黑" w:eastAsia="微软雅黑" w:hAnsi="微软雅黑"/>
                            <w:color w:val="191919"/>
                            <w:sz w:val="14"/>
                            <w:szCs w:val="14"/>
                          </w:rPr>
                          <w:t>PCF</w:t>
                        </w:r>
                      </w:p>
                    </w:txbxContent>
                  </v:textbox>
                </v:shape>
                <v:shape id="Rectangle" o:spid="_x0000_s1029" style="position:absolute;left:35341;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EgwsMA&#10;AADcAAAADwAAAGRycy9kb3ducmV2LnhtbERPTWvCQBC9C/6HZYTe6kaFItE1SESU0ou2ao9DdpoE&#10;s7Mhu8Ztf323UPA2j/c5yyyYRvTUudqygsk4AUFcWF1zqeDjffs8B+E8ssbGMin4JgfZajhYYqrt&#10;nQ/UH30pYgi7FBVU3replK6oyKAb25Y4cl+2M+gj7EqpO7zHcNPIaZK8SIM1x4YKW8orKq7Hm1Fw&#10;vm0Or8ElzS5Mi8/dz+ktv/RzpZ5GYb0A4Sn4h/jfvddx/mwG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Egws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15F6BA1" w14:textId="77777777" w:rsidR="008D10F3" w:rsidRDefault="008D10F3" w:rsidP="008D10F3">
                        <w:pPr>
                          <w:snapToGrid w:val="0"/>
                          <w:jc w:val="center"/>
                          <w:rPr>
                            <w:sz w:val="12"/>
                          </w:rPr>
                        </w:pPr>
                        <w:r>
                          <w:rPr>
                            <w:rFonts w:ascii="微软雅黑" w:eastAsia="微软雅黑" w:hAnsi="微软雅黑"/>
                            <w:color w:val="191919"/>
                            <w:sz w:val="14"/>
                            <w:szCs w:val="14"/>
                          </w:rPr>
                          <w:t>TSCTSF</w:t>
                        </w:r>
                      </w:p>
                    </w:txbxContent>
                  </v:textbox>
                </v:shape>
                <v:shape id="Rectangle" o:spid="_x0000_s1030" style="position:absolute;left:26978;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mwcMA&#10;AADcAAAADwAAAGRycy9kb3ducmV2LnhtbERPS2sCMRC+F/ofwgi91awKVVajFItYihcfrR6Hzbi7&#10;dDNZNnGN/nojCN7m43vOZBZMJVpqXGlZQa+bgCDOrC45V7DbLt5HIJxH1lhZJgUXcjCbvr5MMNX2&#10;zGtqNz4XMYRdigoK7+tUSpcVZNB1bU0cuaNtDPoIm1zqBs8x3FSynyQf0mDJsaHAmuYFZf+bk1Hw&#10;d/pa/wSXVMvQzw7L6+9qvm9HSr11wucYhKfgn+KH+1vH+YMh3J+JF8j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omw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04B0D13D" w14:textId="77777777" w:rsidR="008D10F3" w:rsidRDefault="008D10F3" w:rsidP="008D10F3">
                        <w:pPr>
                          <w:snapToGrid w:val="0"/>
                          <w:jc w:val="center"/>
                          <w:rPr>
                            <w:sz w:val="12"/>
                          </w:rPr>
                        </w:pPr>
                        <w:r>
                          <w:rPr>
                            <w:rFonts w:ascii="微软雅黑" w:eastAsia="微软雅黑" w:hAnsi="微软雅黑"/>
                            <w:color w:val="191919"/>
                            <w:sz w:val="14"/>
                            <w:szCs w:val="14"/>
                          </w:rPr>
                          <w:t>BSF</w:t>
                        </w:r>
                      </w:p>
                    </w:txbxContent>
                  </v:textbox>
                </v:shape>
                <v:shapetype id="_x0000_t202" coordsize="21600,21600" o:spt="202" path="m,l,21600r21600,l21600,xe">
                  <v:stroke joinstyle="miter"/>
                  <v:path gradientshapeok="t" o:connecttype="rect"/>
                </v:shapetype>
                <v:shape id="Text 2" o:spid="_x0000_s1031" type="#_x0000_t202" style="position:absolute;left:19980;top:27847;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0E57CB28" w14:textId="58AE3F2F" w:rsidR="008D10F3" w:rsidRDefault="008D10F3" w:rsidP="008D10F3">
                        <w:pPr>
                          <w:snapToGrid w:val="0"/>
                          <w:jc w:val="center"/>
                          <w:rPr>
                            <w:sz w:val="12"/>
                          </w:rPr>
                        </w:pPr>
                        <w:proofErr w:type="gramStart"/>
                        <w:r>
                          <w:rPr>
                            <w:rFonts w:ascii="微软雅黑" w:eastAsia="微软雅黑" w:hAnsi="微软雅黑"/>
                            <w:color w:val="191919"/>
                            <w:sz w:val="12"/>
                            <w:szCs w:val="12"/>
                          </w:rPr>
                          <w:t>9.Ntsctsf</w:t>
                        </w:r>
                        <w:proofErr w:type="gramEnd"/>
                        <w:r>
                          <w:rPr>
                            <w:rFonts w:ascii="微软雅黑" w:eastAsia="微软雅黑" w:hAnsi="微软雅黑"/>
                            <w:color w:val="191919"/>
                            <w:sz w:val="12"/>
                            <w:szCs w:val="12"/>
                          </w:rPr>
                          <w:t>_TimeSynchr</w:t>
                        </w:r>
                        <w:r>
                          <w:rPr>
                            <w:rFonts w:ascii="微软雅黑" w:eastAsia="微软雅黑" w:hAnsi="微软雅黑"/>
                            <w:color w:val="191919"/>
                            <w:sz w:val="12"/>
                            <w:szCs w:val="12"/>
                          </w:rPr>
                          <w:t xml:space="preserve">onization_Create/Update/Delete </w:t>
                        </w:r>
                        <w:proofErr w:type="spellStart"/>
                        <w:r>
                          <w:rPr>
                            <w:rFonts w:ascii="微软雅黑" w:eastAsia="微软雅黑" w:hAnsi="微软雅黑"/>
                            <w:color w:val="191919"/>
                            <w:sz w:val="12"/>
                            <w:szCs w:val="12"/>
                          </w:rPr>
                          <w:t>r</w:t>
                        </w:r>
                        <w:r>
                          <w:rPr>
                            <w:rFonts w:ascii="微软雅黑" w:eastAsia="微软雅黑" w:hAnsi="微软雅黑"/>
                            <w:color w:val="191919"/>
                            <w:sz w:val="12"/>
                            <w:szCs w:val="12"/>
                          </w:rPr>
                          <w:t>e</w:t>
                        </w:r>
                        <w:r>
                          <w:rPr>
                            <w:rFonts w:ascii="微软雅黑" w:eastAsia="微软雅黑" w:hAnsi="微软雅黑"/>
                            <w:color w:val="191919"/>
                            <w:sz w:val="12"/>
                            <w:szCs w:val="12"/>
                          </w:rPr>
                          <w:t>sp</w:t>
                        </w:r>
                        <w:proofErr w:type="spellEnd"/>
                      </w:p>
                    </w:txbxContent>
                  </v:textbox>
                </v:shape>
                <v:shape id="Text 3" o:spid="_x0000_s1032" type="#_x0000_t202" style="position:absolute;left:3540;top:30900;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591987A2" w14:textId="51DD6FCA" w:rsidR="008D10F3" w:rsidRDefault="008D10F3" w:rsidP="008D10F3">
                        <w:pPr>
                          <w:snapToGrid w:val="0"/>
                          <w:jc w:val="center"/>
                          <w:rPr>
                            <w:sz w:val="12"/>
                          </w:rPr>
                        </w:pPr>
                        <w:r>
                          <w:rPr>
                            <w:rFonts w:ascii="微软雅黑" w:eastAsia="微软雅黑" w:hAnsi="微软雅黑"/>
                            <w:color w:val="191919"/>
                            <w:sz w:val="12"/>
                            <w:szCs w:val="12"/>
                          </w:rPr>
                          <w:t>10</w:t>
                        </w:r>
                        <w:proofErr w:type="gramStart"/>
                        <w:r>
                          <w:rPr>
                            <w:rFonts w:ascii="微软雅黑" w:eastAsia="微软雅黑" w:hAnsi="微软雅黑"/>
                            <w:color w:val="191919"/>
                            <w:sz w:val="12"/>
                            <w:szCs w:val="12"/>
                          </w:rPr>
                          <w:t>.NAS</w:t>
                        </w:r>
                        <w:proofErr w:type="gramEnd"/>
                        <w:r>
                          <w:rPr>
                            <w:rFonts w:ascii="微软雅黑" w:eastAsia="微软雅黑" w:hAnsi="微软雅黑"/>
                            <w:color w:val="191919"/>
                            <w:sz w:val="12"/>
                            <w:szCs w:val="12"/>
                          </w:rPr>
                          <w:t xml:space="preserve">_TimeSynchronization_ASTICreate/Update/Delete </w:t>
                        </w:r>
                        <w:proofErr w:type="spellStart"/>
                        <w:r>
                          <w:rPr>
                            <w:rFonts w:ascii="微软雅黑" w:eastAsia="微软雅黑" w:hAnsi="微软雅黑"/>
                            <w:color w:val="191919"/>
                            <w:sz w:val="12"/>
                            <w:szCs w:val="12"/>
                          </w:rPr>
                          <w:t>r</w:t>
                        </w:r>
                        <w:r>
                          <w:rPr>
                            <w:rFonts w:ascii="微软雅黑" w:eastAsia="微软雅黑" w:hAnsi="微软雅黑"/>
                            <w:color w:val="191919"/>
                            <w:sz w:val="12"/>
                            <w:szCs w:val="12"/>
                          </w:rPr>
                          <w:t>e</w:t>
                        </w:r>
                        <w:r>
                          <w:rPr>
                            <w:rFonts w:ascii="微软雅黑" w:eastAsia="微软雅黑" w:hAnsi="微软雅黑"/>
                            <w:color w:val="191919"/>
                            <w:sz w:val="12"/>
                            <w:szCs w:val="12"/>
                          </w:rPr>
                          <w:t>sp</w:t>
                        </w:r>
                        <w:proofErr w:type="spellEnd"/>
                      </w:p>
                    </w:txbxContent>
                  </v:textbox>
                </v:shape>
                <v:shape id="Rectangle" o:spid="_x0000_s1033" style="position:absolute;left:2341;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fAcMA&#10;AADcAAAADwAAAGRycy9kb3ducmV2LnhtbERPS4vCMBC+C/6HMIK3NdWDSjWKKIvLshfd9XEcmrEt&#10;NpPSxJrdX2+EBW/z8T1nvgymEi01rrSsYDhIQBBnVpecK/j5fn+bgnAeWWNlmRT8koPlotuZY6rt&#10;nXfU7n0uYgi7FBUU3teplC4ryKAb2Jo4chfbGPQRNrnUDd5juKnkKEnG0mDJsaHAmtYFZdf9zSg4&#10;3ja7z+CSahtG2Xn7d/han9qpUv1eWM1AeAr+Jf53f+g4fzKB5zPxAr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CfAc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43754458" w14:textId="77777777" w:rsidR="008D10F3" w:rsidRDefault="008D10F3" w:rsidP="008D10F3">
                        <w:pPr>
                          <w:snapToGrid w:val="0"/>
                          <w:jc w:val="center"/>
                          <w:rPr>
                            <w:sz w:val="12"/>
                          </w:rPr>
                        </w:pPr>
                        <w:r>
                          <w:rPr>
                            <w:rFonts w:ascii="微软雅黑" w:eastAsia="微软雅黑" w:hAnsi="微软雅黑"/>
                            <w:color w:val="191919"/>
                            <w:sz w:val="14"/>
                            <w:szCs w:val="14"/>
                          </w:rPr>
                          <w:t>UE</w:t>
                        </w:r>
                      </w:p>
                    </w:txbxContent>
                  </v:textbox>
                </v:shape>
                <v:shape id="Text 4" o:spid="_x0000_s1034" type="#_x0000_t202" style="position:absolute;left:3000;top:8220;width:1218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04CBAC6E" w14:textId="3081FB87" w:rsidR="008D10F3" w:rsidRDefault="008D10F3" w:rsidP="008D10F3">
                        <w:pPr>
                          <w:snapToGrid w:val="0"/>
                          <w:jc w:val="center"/>
                          <w:rPr>
                            <w:sz w:val="12"/>
                          </w:rPr>
                        </w:pPr>
                        <w:proofErr w:type="gramStart"/>
                        <w:r>
                          <w:rPr>
                            <w:rFonts w:ascii="微软雅黑" w:eastAsia="微软雅黑" w:hAnsi="微软雅黑"/>
                            <w:color w:val="191919"/>
                            <w:sz w:val="12"/>
                            <w:szCs w:val="12"/>
                          </w:rPr>
                          <w:t>2.NAS</w:t>
                        </w:r>
                        <w:proofErr w:type="gramEnd"/>
                        <w:r>
                          <w:rPr>
                            <w:rFonts w:ascii="微软雅黑" w:eastAsia="微软雅黑" w:hAnsi="微软雅黑"/>
                            <w:color w:val="191919"/>
                            <w:sz w:val="12"/>
                            <w:szCs w:val="12"/>
                          </w:rPr>
                          <w:t>_TimeSynchronizat</w:t>
                        </w:r>
                        <w:r>
                          <w:rPr>
                            <w:rFonts w:ascii="微软雅黑" w:eastAsia="微软雅黑" w:hAnsi="微软雅黑"/>
                            <w:color w:val="191919"/>
                            <w:sz w:val="12"/>
                            <w:szCs w:val="12"/>
                          </w:rPr>
                          <w:t xml:space="preserve">ion_Create/Update/Delete </w:t>
                        </w:r>
                        <w:proofErr w:type="spellStart"/>
                        <w:r>
                          <w:rPr>
                            <w:rFonts w:ascii="微软雅黑" w:eastAsia="微软雅黑" w:hAnsi="微软雅黑"/>
                            <w:color w:val="191919"/>
                            <w:sz w:val="12"/>
                            <w:szCs w:val="12"/>
                          </w:rPr>
                          <w:t>req</w:t>
                        </w:r>
                        <w:proofErr w:type="spellEnd"/>
                      </w:p>
                      <w:p w14:paraId="14A29DE1" w14:textId="77777777" w:rsidR="008D10F3" w:rsidRDefault="008D10F3" w:rsidP="008D10F3">
                        <w:pPr>
                          <w:snapToGrid w:val="0"/>
                          <w:jc w:val="center"/>
                          <w:rPr>
                            <w:sz w:val="12"/>
                          </w:rPr>
                        </w:pPr>
                      </w:p>
                    </w:txbxContent>
                  </v:textbox>
                </v:shape>
                <v:shape id="ConnectLine" o:spid="_x0000_s1035" style="position:absolute;left:4667;top:10816;width:7620;height:60;visibility:visible;mso-wrap-style:square;v-text-anchor:top" coordsize="7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JNsYA&#10;AADcAAAADwAAAGRycy9kb3ducmV2LnhtbESPT2vCQBDF7wW/wzKFXkrdtIqE1FXSgiAIgn/oeciO&#10;SUh2Nma3Gr+9cxC8zfDevPeb+XJwrbpQH2rPBj7HCSjiwtuaSwPHw+ojBRUissXWMxm4UYDlYvQy&#10;x8z6K+/oso+lkhAOGRqoYuwyrUNRkcMw9h2xaCffO4yy9qW2PV4l3LX6K0lm2mHN0lBhR78VFc3+&#10;3xnw28nP9JQPs+b93OTparrd/B3JmLfXIf8GFWmIT/Pjem0FPxV8eUYm0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wJNsYAAADcAAAADwAAAAAAAAAAAAAAAACYAgAAZHJz&#10;L2Rvd25yZXYueG1sUEsFBgAAAAAEAAQA9QAAAIsDAAAAAA==&#10;" path="m,nfl762000,e" filled="f" strokecolor="#323232" strokeweight=".16667mm">
                  <v:stroke endarrow="classic"/>
                  <v:path arrowok="t"/>
                </v:shape>
                <v:shape id="ConnectLine" o:spid="_x0000_s1036" style="position:absolute;left:12287;top:12517;width:25512;height:60;visibility:visible;mso-wrap-style:square;v-text-anchor:top" coordsize="255116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u0dMEA&#10;AADcAAAADwAAAGRycy9kb3ducmV2LnhtbERPS4vCMBC+L/gfwgje1lRBka5RFh/oSfABehya2bZs&#10;MwlNrNVfbwTB23x8z5nOW1OJhmpfWlYw6CcgiDOrS84VnI7r7wkIH5A1VpZJwZ08zGedrymm2t54&#10;T80h5CKGsE9RQRGCS6X0WUEGfd864sj92dpgiLDOpa7xFsNNJYdJMpYGS44NBTpaFJT9H65GwXlk&#10;rnZz3OykbM6rR+VGl6V1SvW67e8PiEBt+Ijf7q2O8ydjeD0TL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LtHTBAAAA3AAAAA8AAAAAAAAAAAAAAAAAmAIAAGRycy9kb3du&#10;cmV2LnhtbFBLBQYAAAAABAAEAPUAAACGAwAAAAA=&#10;" path="m,nfl2551164,e" filled="f" strokecolor="#323232" strokeweight=".16667mm">
                  <v:stroke endarrow="classic"/>
                  <v:path arrowok="t"/>
                </v:shape>
                <v:shape id="Rectangle" o:spid="_x0000_s1037" style="position:absolute;left:42452;top:2313;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XvJsMA&#10;AADcAAAADwAAAGRycy9kb3ducmV2LnhtbERPS2vCQBC+F/wPywje6kYPbYiuIopYpBffHofsmASz&#10;syG7xm1/fbdQ6G0+vudM58HUoqPWVZYVjIYJCOLc6ooLBcfD+jUF4TyyxtoyKfgiB/NZ72WKmbZP&#10;3lG394WIIewyVFB632RSurwkg25oG+LI3Wxr0EfYFlK3+IzhppbjJHmTBiuODSU2tCwpv+8fRsH5&#10;sdptg0vqTRjn18336XN56VKlBv2wmIDwFPy/+M/9oeP89B1+n4kX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XvJsMAAADc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D8F70C5" w14:textId="77777777" w:rsidR="008D10F3" w:rsidRDefault="008D10F3" w:rsidP="008D10F3">
                        <w:pPr>
                          <w:snapToGrid w:val="0"/>
                          <w:jc w:val="center"/>
                          <w:rPr>
                            <w:sz w:val="12"/>
                          </w:rPr>
                        </w:pPr>
                        <w:r>
                          <w:rPr>
                            <w:rFonts w:ascii="微软雅黑" w:eastAsia="微软雅黑" w:hAnsi="微软雅黑"/>
                            <w:color w:val="191919"/>
                            <w:sz w:val="14"/>
                            <w:szCs w:val="14"/>
                          </w:rPr>
                          <w:t>UDM</w:t>
                        </w:r>
                      </w:p>
                    </w:txbxContent>
                  </v:textbox>
                </v:shape>
                <v:shape id="ConnectLine" o:spid="_x0000_s1038" style="position:absolute;left:37515;top:15069;width:7080;height:60;visibility:visible;mso-wrap-style:square;v-text-anchor:top" coordsize="70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D1cIA&#10;AADcAAAADwAAAGRycy9kb3ducmV2LnhtbERPzWrCQBC+F/oOyxS81U08SIyukiYULfRS9QHG7DQb&#10;kp2N2a2mb98tFHqbj+93NrvJ9uJGo28dK0jnCQji2umWGwXn0+tzBsIHZI29Y1LwTR5228eHDeba&#10;3fmDbsfQiBjCPkcFJoQhl9LXhiz6uRuII/fpRoshwrGResR7DLe9XCTJUlpsOTYYHKg0VHfHL6tg&#10;/ybTpjTVpcp4dS34pSvc+1mp2dNUrEEEmsK/+M990HF+toL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QPVwgAAANwAAAAPAAAAAAAAAAAAAAAAAJgCAABkcnMvZG93&#10;bnJldi54bWxQSwUGAAAAAAQABAD1AAAAhwMAAAAA&#10;" path="m,nfl708000,e" filled="f" strokecolor="#323232" strokeweight=".16667mm">
                  <v:stroke startarrow="classic" endarrow="classic"/>
                  <v:path arrowok="t"/>
                </v:shape>
                <v:shape id="Text 5" o:spid="_x0000_s1039" type="#_x0000_t202" style="position:absolute;left:35460;top:12759;width:11520;height:3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42E5F99A" w14:textId="4D44993C" w:rsidR="008D10F3" w:rsidRDefault="008D10F3" w:rsidP="008D10F3">
                        <w:pPr>
                          <w:snapToGrid w:val="0"/>
                          <w:jc w:val="center"/>
                          <w:rPr>
                            <w:sz w:val="12"/>
                          </w:rPr>
                        </w:pPr>
                        <w:proofErr w:type="gramStart"/>
                        <w:r>
                          <w:rPr>
                            <w:rFonts w:ascii="微软雅黑" w:eastAsia="微软雅黑" w:hAnsi="微软雅黑"/>
                            <w:sz w:val="12"/>
                            <w:szCs w:val="12"/>
                          </w:rPr>
                          <w:t>4.Ntsctsf</w:t>
                        </w:r>
                        <w:proofErr w:type="gramEnd"/>
                        <w:r>
                          <w:rPr>
                            <w:rFonts w:ascii="微软雅黑" w:eastAsia="微软雅黑" w:hAnsi="微软雅黑"/>
                            <w:sz w:val="12"/>
                            <w:szCs w:val="12"/>
                          </w:rPr>
                          <w:t xml:space="preserve">_UE_time subscription </w:t>
                        </w:r>
                        <w:r>
                          <w:rPr>
                            <w:rFonts w:ascii="微软雅黑" w:eastAsia="微软雅黑" w:hAnsi="微软雅黑"/>
                            <w:sz w:val="12"/>
                            <w:szCs w:val="12"/>
                          </w:rPr>
                          <w:t>date request/</w:t>
                        </w:r>
                        <w:proofErr w:type="spellStart"/>
                        <w:r>
                          <w:rPr>
                            <w:rFonts w:ascii="微软雅黑" w:eastAsia="微软雅黑" w:hAnsi="微软雅黑"/>
                            <w:sz w:val="12"/>
                            <w:szCs w:val="12"/>
                          </w:rPr>
                          <w:t>resp</w:t>
                        </w:r>
                        <w:proofErr w:type="spellEnd"/>
                      </w:p>
                    </w:txbxContent>
                  </v:textbox>
                </v:shape>
                <v:shape id="Text 6" o:spid="_x0000_s1040" type="#_x0000_t202" style="position:absolute;left:27000;top:1644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0BA56017" w14:textId="77777777" w:rsidR="008D10F3" w:rsidRDefault="008D10F3" w:rsidP="008D10F3">
                        <w:pPr>
                          <w:snapToGrid w:val="0"/>
                          <w:jc w:val="center"/>
                          <w:rPr>
                            <w:sz w:val="12"/>
                          </w:rPr>
                        </w:pPr>
                        <w:proofErr w:type="gramStart"/>
                        <w:r>
                          <w:rPr>
                            <w:rFonts w:ascii="微软雅黑" w:eastAsia="微软雅黑" w:hAnsi="微软雅黑"/>
                            <w:sz w:val="12"/>
                            <w:szCs w:val="12"/>
                          </w:rPr>
                          <w:t>5.Nbsf</w:t>
                        </w:r>
                        <w:proofErr w:type="gramEnd"/>
                        <w:r>
                          <w:rPr>
                            <w:rFonts w:ascii="微软雅黑" w:eastAsia="微软雅黑" w:hAnsi="微软雅黑"/>
                            <w:sz w:val="12"/>
                            <w:szCs w:val="12"/>
                          </w:rPr>
                          <w:t>_Managemet_Subscribe/Notify</w:t>
                        </w:r>
                      </w:p>
                    </w:txbxContent>
                  </v:textbox>
                </v:shape>
                <v:shape id="ConnectLine" o:spid="_x0000_s1041" style="position:absolute;left:29296;top:17890;width:7920;height:60;visibility:visible;mso-wrap-style:square;v-text-anchor:top" coordsize="79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56P8QA&#10;AADcAAAADwAAAGRycy9kb3ducmV2LnhtbERP3WrCMBS+H+wdwhnsRmbq1FE6UxFBmIjI3B7g0Jy1&#10;pc1Jl8Ta+fRGEHZ3Pr7fs1gOphU9OV9bVjAZJyCIC6trLhV8f21eUhA+IGtsLZOCP/KwzB8fFphp&#10;e+ZP6o+hFDGEfYYKqhC6TEpfVGTQj21HHLkf6wyGCF0ptcNzDDetfE2SN2mw5thQYUfriormeDIK&#10;6kabdDTd710/SS+78ne7O+i5Us9Pw+odRKAh/Ivv7g8d589ncHsmXi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uej/EAAAA3AAAAA8AAAAAAAAAAAAAAAAAmAIAAGRycy9k&#10;b3ducmV2LnhtbFBLBQYAAAAABAAEAPUAAACJAwAAAAA=&#10;" path="m,nfl792000,e" filled="f" strokecolor="#323232" strokeweight=".16667mm">
                  <v:stroke startarrow="classic" endarrow="classic"/>
                  <v:path arrowok="t"/>
                </v:shape>
                <v:shape id="Text 7" o:spid="_x0000_s1042" type="#_x0000_t202" style="position:absolute;left:23580;top:1956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62640F58" w14:textId="21B9DB9C" w:rsidR="008D10F3" w:rsidRDefault="008D10F3" w:rsidP="008D10F3">
                        <w:pPr>
                          <w:snapToGrid w:val="0"/>
                          <w:jc w:val="center"/>
                          <w:rPr>
                            <w:sz w:val="12"/>
                          </w:rPr>
                        </w:pPr>
                        <w:proofErr w:type="gramStart"/>
                        <w:r>
                          <w:rPr>
                            <w:rFonts w:ascii="微软雅黑" w:eastAsia="微软雅黑" w:hAnsi="微软雅黑"/>
                            <w:sz w:val="12"/>
                            <w:szCs w:val="12"/>
                          </w:rPr>
                          <w:t>6.Npcf</w:t>
                        </w:r>
                        <w:proofErr w:type="gramEnd"/>
                        <w:r>
                          <w:rPr>
                            <w:rFonts w:ascii="微软雅黑" w:eastAsia="微软雅黑" w:hAnsi="微软雅黑"/>
                            <w:sz w:val="12"/>
                            <w:szCs w:val="12"/>
                          </w:rPr>
                          <w:t>_AMPolicyAut</w:t>
                        </w:r>
                        <w:r>
                          <w:rPr>
                            <w:rFonts w:ascii="微软雅黑" w:eastAsia="微软雅黑" w:hAnsi="微软雅黑"/>
                            <w:sz w:val="12"/>
                            <w:szCs w:val="12"/>
                          </w:rPr>
                          <w:t xml:space="preserve">horization_Create/Update </w:t>
                        </w:r>
                        <w:proofErr w:type="spellStart"/>
                        <w:r>
                          <w:rPr>
                            <w:rFonts w:ascii="微软雅黑" w:eastAsia="微软雅黑" w:hAnsi="微软雅黑"/>
                            <w:sz w:val="12"/>
                            <w:szCs w:val="12"/>
                          </w:rPr>
                          <w:t>req</w:t>
                        </w:r>
                        <w:proofErr w:type="spellEnd"/>
                      </w:p>
                    </w:txbxContent>
                  </v:textbox>
                </v:shape>
                <v:shape id="ConnectLine" o:spid="_x0000_s1043" style="position:absolute;left:20778;top:21021;width:16737;height:60;visibility:visible;mso-wrap-style:square;v-text-anchor:top" coordsize="167367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677b8A&#10;AADcAAAADwAAAGRycy9kb3ducmV2LnhtbERP22rCQBB9L/gPywi+1Y31QoiuIorQVy8fMGTHbDQ7&#10;G7NTTf++Wyj0bQ7nOqtN7xv1pC7WgQ1Mxhko4jLYmisDl/PhPQcVBdliE5gMfFOEzXrwtsLChhcf&#10;6XmSSqUQjgUacCJtoXUsHXmM49ASJ+4aOo+SYFdp2+ErhftGf2TZQnusOTU4bGnnqLyfvrwBurUX&#10;d53VkjWPR76fyj6f25sxo2G/XYIS6uVf/Of+tGn+Ygq/z6QL9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XrvtvwAAANwAAAAPAAAAAAAAAAAAAAAAAJgCAABkcnMvZG93bnJl&#10;di54bWxQSwUGAAAAAAQABAD1AAAAhAMAAAAA&#10;" path="m1673670,nfl,e" filled="f" strokecolor="#323232" strokeweight=".16667mm">
                  <v:stroke endarrow="classic"/>
                  <v:path arrowok="t"/>
                </v:shape>
                <v:shape id="ConnectLine" o:spid="_x0000_s1044" style="position:absolute;left:4667;top:32360;width:7620;height:60;visibility:visible;mso-wrap-style:square;v-text-anchor:top" coordsize="7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J/EsQA&#10;AADcAAAADwAAAGRycy9kb3ducmV2LnhtbERPTWvCQBC9F/oflin0UnSjDVFSV0mFQKEgGEPPQ3ZM&#10;QrKzMbvV9N93CwVv83ifs9lNphdXGl1rWcFiHoEgrqxuuVZQnvLZGoTzyBp7y6Tghxzsto8PG0y1&#10;vfGRroWvRQhhl6KCxvshldJVDRl0czsQB+5sR4M+wLGWesRbCDe9XEZRIg22HBoaHGjfUNUV30aB&#10;Pby+x+dsSrqXS5et8/jw+VWSUs9PU/YGwtPk7+J/94cO81cx/D0TLp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SfxLEAAAA3AAAAA8AAAAAAAAAAAAAAAAAmAIAAGRycy9k&#10;b3ducmV2LnhtbFBLBQYAAAAABAAEAPUAAACJAwAAAAA=&#10;" path="m762000,nfl,e" filled="f" strokecolor="#323232" strokeweight=".16667mm">
                  <v:stroke endarrow="classic"/>
                  <v:path arrowok="t"/>
                </v:shape>
                <v:shape id="Text 8" o:spid="_x0000_s1045" type="#_x0000_t202" style="position:absolute;left:24060;top:24360;width:1248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33AD9DA1" w14:textId="2273AAE0" w:rsidR="008D10F3" w:rsidRDefault="008D10F3" w:rsidP="008D10F3">
                        <w:pPr>
                          <w:snapToGrid w:val="0"/>
                          <w:jc w:val="center"/>
                          <w:rPr>
                            <w:sz w:val="12"/>
                          </w:rPr>
                        </w:pPr>
                        <w:proofErr w:type="gramStart"/>
                        <w:r>
                          <w:rPr>
                            <w:rFonts w:ascii="微软雅黑" w:eastAsia="微软雅黑" w:hAnsi="微软雅黑"/>
                            <w:sz w:val="12"/>
                            <w:szCs w:val="12"/>
                          </w:rPr>
                          <w:t>8.Npcf</w:t>
                        </w:r>
                        <w:proofErr w:type="gramEnd"/>
                        <w:r>
                          <w:rPr>
                            <w:rFonts w:ascii="微软雅黑" w:eastAsia="微软雅黑" w:hAnsi="微软雅黑"/>
                            <w:sz w:val="12"/>
                            <w:szCs w:val="12"/>
                          </w:rPr>
                          <w:t>_AMPolicyAuth</w:t>
                        </w:r>
                        <w:r>
                          <w:rPr>
                            <w:rFonts w:ascii="微软雅黑" w:eastAsia="微软雅黑" w:hAnsi="微软雅黑"/>
                            <w:sz w:val="12"/>
                            <w:szCs w:val="12"/>
                          </w:rPr>
                          <w:t xml:space="preserve">orization_Create/Update </w:t>
                        </w:r>
                        <w:proofErr w:type="spellStart"/>
                        <w:r>
                          <w:rPr>
                            <w:rFonts w:ascii="微软雅黑" w:eastAsia="微软雅黑" w:hAnsi="微软雅黑"/>
                            <w:sz w:val="12"/>
                            <w:szCs w:val="12"/>
                          </w:rPr>
                          <w:t>resp</w:t>
                        </w:r>
                        <w:proofErr w:type="spellEnd"/>
                      </w:p>
                    </w:txbxContent>
                  </v:textbox>
                </v:shape>
                <v:shape id="ConnectLine" o:spid="_x0000_s1046" style="position:absolute;left:20685;top:26974;width:16830;height:60;visibility:visible;mso-wrap-style:square;v-text-anchor:top" coordsize="1683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lg1MIA&#10;AADcAAAADwAAAGRycy9kb3ducmV2LnhtbERP32vCMBB+H/g/hBP2NtPqJrUaRQRh7GEwO9jr0ZxN&#10;sbmUJLbdf78MBnu7j+/n7Q6T7cRAPrSOFeSLDARx7XTLjYLP6vxUgAgRWWPnmBR8U4DDfvaww1K7&#10;kT9ouMRGpBAOJSowMfallKE2ZDEsXE+cuKvzFmOCvpHa45jCbSeXWbaWFltODQZ7Ohmqb5e7VfBc&#10;DflXMa5e6o2rNub09r5GT0o9zqfjFkSkKf6L/9yvOs0vcvh9Jl0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mWDUwgAAANwAAAAPAAAAAAAAAAAAAAAAAJgCAABkcnMvZG93&#10;bnJldi54bWxQSwUGAAAAAAQABAD1AAAAhwMAAAAA&#10;" path="m,nfl1683000,e" filled="f" strokecolor="#323232" strokeweight=".16667mm">
                  <v:stroke endarrow="classic"/>
                  <v:path arrowok="t"/>
                </v:shape>
                <v:shape id="ConnectLine" o:spid="_x0000_s1047" style="position:absolute;left:12240;top:29525;width:25275;height:60;visibility:visible;mso-wrap-style:square;v-text-anchor:top" coordsize="252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WVisQA&#10;AADcAAAADwAAAGRycy9kb3ducmV2LnhtbESPzWrDMBCE74W8g9hAbrXcHILrWgnFIaWHUnB+7ltr&#10;Y5tYKyMptvv2VaHQ2y4zO99ssZtNL0ZyvrOs4ClJQRDXVnfcKDifDo8ZCB+QNfaWScE3edhtFw8F&#10;5tpOXNF4DI2IIexzVNCGMORS+rolgz6xA3HUrtYZDHF1jdQOpxhuerlO04002HEktDhQ2VJ9O96N&#10;gvHz4vzb1D2X5Zf+iIR7tSdSarWcX19ABJrDv/nv+l3H+tkafp+JE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llYrEAAAA3AAAAA8AAAAAAAAAAAAAAAAAmAIAAGRycy9k&#10;b3ducmV2LnhtbFBLBQYAAAAABAAEAPUAAACJAwAAAAA=&#10;" path="m2527560,nfl,e" filled="f" strokecolor="#323232" strokeweight=".16667mm">
                  <v:stroke endarrow="classic"/>
                  <v:path arrowok="t"/>
                </v:shape>
                <v:shape id="Line" o:spid="_x0000_s1048" style="position:absolute;left:-12547;top:21700;width:34299;height:60;rotation:90;visibility:visible;mso-wrap-style:square;v-text-anchor:top" coordsize="342992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wrMUA&#10;AADcAAAADwAAAGRycy9kb3ducmV2LnhtbESPQW/CMAyF75P2HyJP2m2k4zCgIyA0Ng1xG2NC3KzG&#10;aysaJ0oyWv49PiDtZus9v/d5vhxcp84UU+vZwPOoAEVcedtybWD//fE0BZUyssXOMxm4UILl4v5u&#10;jqX1PX/ReZdrJSGcSjTQ5BxKrVPVkMM08oFYtF8fHWZZY61txF7CXafHRfGiHbYsDQ0GemuoOu3+&#10;nIFZ/KmmelbQdn049ofPcHynfTDm8WFYvYLKNOR/8+16YwV/IrTyjEy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XCsxQAAANwAAAAPAAAAAAAAAAAAAAAAAJgCAABkcnMv&#10;ZG93bnJldi54bWxQSwUGAAAAAAQABAD1AAAAigMAAAAA&#10;" path="m,nfl3429921,e" filled="f" strokecolor="#323232" strokeweight=".16667mm">
                  <v:path arrowok="t"/>
                </v:shape>
                <v:shape id="Line" o:spid="_x0000_s1049" style="position:absolute;left:-4893;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SEMIA&#10;AADcAAAADwAAAGRycy9kb3ducmV2LnhtbERP3WrCMBS+H+wdwhl4M2aqg6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9IQwgAAANwAAAAPAAAAAAAAAAAAAAAAAJgCAABkcnMvZG93&#10;bnJldi54bWxQSwUGAAAAAAQABAD1AAAAhwMAAAAA&#10;" path="m,nfl3429924,e" filled="f" strokecolor="#323232" strokeweight=".16667mm">
                  <v:path arrowok="t"/>
                </v:shape>
                <v:shape id="Rectangle" o:spid="_x0000_s1050" style="position:absolute;left:9736;top:21772;width:13322;height:3218;visibility:visible;mso-wrap-style:square;v-text-anchor:middle" coordsize="1332282,3217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OIVMEA&#10;AADcAAAADwAAAGRycy9kb3ducmV2LnhtbERPS4vCMBC+C/sfwizsTVM9qFRjKQvryl7Ex0FvQzO2&#10;xWZSk6zWf28Ewdt8fM+ZZ51pxJWcry0rGA4SEMSF1TWXCva7n/4UhA/IGhvLpOBOHrLFR2+OqbY3&#10;3tB1G0oRQ9inqKAKoU2l9EVFBv3AtsSRO1lnMEToSqkd3mK4aeQoScbSYM2xocKWvisqztt/o2C0&#10;5mXtkvshUPm3vxyb6eQ390p9fXb5DESgLrzFL/dKx/mTITyfiR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ziFTBAAAA3AAAAA8AAAAAAAAAAAAAAAAAmAIAAGRycy9kb3du&#10;cmV2LnhtbFBLBQYAAAAABAAEAPUAAACGAwAAAAA=&#10;" adj="-11796480,,5400" path="m,l1332282,r,321732l,321732,,xe" strokecolor="#323232" strokeweight=".16667mm">
                  <v:stroke joinstyle="miter"/>
                  <v:formulas/>
                  <v:path arrowok="t" o:connecttype="custom" o:connectlocs="0,160866;672036,0;1332282,160866;672036,321732" o:connectangles="0,0,0,0" textboxrect="0,0,1332282,321732"/>
                  <v:textbox inset="0,0,0,0">
                    <w:txbxContent>
                      <w:p w14:paraId="2684EA3A" w14:textId="77777777" w:rsidR="008D10F3" w:rsidRDefault="008D10F3" w:rsidP="008D10F3">
                        <w:pPr>
                          <w:snapToGrid w:val="0"/>
                          <w:jc w:val="center"/>
                          <w:rPr>
                            <w:sz w:val="12"/>
                          </w:rPr>
                        </w:pPr>
                        <w:r>
                          <w:rPr>
                            <w:rFonts w:ascii="微软雅黑" w:eastAsia="微软雅黑" w:hAnsi="微软雅黑"/>
                            <w:sz w:val="12"/>
                            <w:szCs w:val="12"/>
                          </w:rPr>
                          <w:t xml:space="preserve">7. AM Policy Association Modification initiated by the </w:t>
                        </w:r>
                        <w:proofErr w:type="gramStart"/>
                        <w:r>
                          <w:rPr>
                            <w:rFonts w:ascii="微软雅黑" w:eastAsia="微软雅黑" w:hAnsi="微软雅黑"/>
                            <w:sz w:val="12"/>
                            <w:szCs w:val="12"/>
                          </w:rPr>
                          <w:t>PCF</w:t>
                        </w:r>
                        <w:proofErr w:type="gramEnd"/>
                      </w:p>
                    </w:txbxContent>
                  </v:textbox>
                </v:shape>
                <v:shape id="Rectangle" o:spid="_x0000_s1051" style="position:absolute;left:10586;top:6227;width:20952;height:1755;visibility:visible;mso-wrap-style:square;v-text-anchor:middle" coordsize="2095182,1754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5nqMIA&#10;AADcAAAADwAAAGRycy9kb3ducmV2LnhtbERPS2vCQBC+C/0PyxR60422hjbNRtRS6LG+6HXIjtlo&#10;djZkt5r8+25B8DYf33PyRW8bcaHO144VTCcJCOLS6ZorBfvd5/gVhA/IGhvHpGAgD4viYZRjpt2V&#10;N3TZhkrEEPYZKjAhtJmUvjRk0U9cSxy5o+sshgi7SuoOrzHcNnKWJKm0WHNsMNjS2lB53v5aBYd9&#10;8rH8SVN8/l5JM8xPQ3mwa6WeHvvlO4hAfbiLb+4vHee/vMH/M/EC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meowgAAANwAAAAPAAAAAAAAAAAAAAAAAJgCAABkcnMvZG93&#10;bnJldi54bWxQSwUGAAAAAAQABAD1AAAAhwMAAAAA&#10;" adj="-11796480,,5400" path="m,l2095182,r,175465l,175465,,xe" strokecolor="#323232" strokeweight=".16667mm">
                  <v:stroke joinstyle="miter"/>
                  <v:formulas/>
                  <v:path arrowok="t" o:connecttype="custom" o:connectlocs="0,87732;1056862,0;2095182,87732;1056862,175465" o:connectangles="0,0,0,0" textboxrect="0,0,2095182,175465"/>
                  <v:textbox inset="0,0,0,0">
                    <w:txbxContent>
                      <w:p w14:paraId="541A8A83" w14:textId="77777777" w:rsidR="008D10F3" w:rsidRDefault="008D10F3" w:rsidP="008D10F3">
                        <w:pPr>
                          <w:snapToGrid w:val="0"/>
                          <w:jc w:val="center"/>
                          <w:rPr>
                            <w:sz w:val="12"/>
                          </w:rPr>
                        </w:pPr>
                        <w:r>
                          <w:rPr>
                            <w:rFonts w:ascii="微软雅黑" w:eastAsia="微软雅黑" w:hAnsi="微软雅黑"/>
                            <w:sz w:val="12"/>
                            <w:szCs w:val="12"/>
                          </w:rPr>
                          <w:t>1. AM Policy Association Establishment</w:t>
                        </w:r>
                      </w:p>
                    </w:txbxContent>
                  </v:textbox>
                </v:shape>
                <v:shape id="Line" o:spid="_x0000_s1052" style="position:absolute;left:3611;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5KZMIA&#10;AADcAAAADwAAAGRycy9kb3ducmV2LnhtbERP3WrCMBS+H+wdwhl4M2aqjK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7kpkwgAAANwAAAAPAAAAAAAAAAAAAAAAAJgCAABkcnMvZG93&#10;bnJldi54bWxQSwUGAAAAAAQABAD1AAAAhwMAAAAA&#10;" path="m,nfl3429924,e" filled="f" strokecolor="#323232" strokeweight=".16667mm">
                  <v:path arrowok="t"/>
                </v:shape>
                <v:shape id="Text 9" o:spid="_x0000_s1053" type="#_x0000_t202" style="position:absolute;left:19599;top:9594;width:8460;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19409C75" w14:textId="6A8DA5C8" w:rsidR="008D10F3" w:rsidRDefault="008D10F3" w:rsidP="008D10F3">
                        <w:pPr>
                          <w:snapToGrid w:val="0"/>
                          <w:jc w:val="center"/>
                          <w:rPr>
                            <w:sz w:val="12"/>
                          </w:rPr>
                        </w:pPr>
                        <w:proofErr w:type="gramStart"/>
                        <w:r>
                          <w:rPr>
                            <w:rFonts w:ascii="微软雅黑" w:eastAsia="微软雅黑" w:hAnsi="微软雅黑"/>
                            <w:color w:val="191919"/>
                            <w:sz w:val="12"/>
                            <w:szCs w:val="12"/>
                          </w:rPr>
                          <w:t>3.Ntsctsf</w:t>
                        </w:r>
                        <w:proofErr w:type="gramEnd"/>
                        <w:r>
                          <w:rPr>
                            <w:rFonts w:ascii="微软雅黑" w:eastAsia="微软雅黑" w:hAnsi="微软雅黑"/>
                            <w:color w:val="191919"/>
                            <w:sz w:val="12"/>
                            <w:szCs w:val="12"/>
                          </w:rPr>
                          <w:t>_TimeSynchronization_</w:t>
                        </w:r>
                        <w:r>
                          <w:rPr>
                            <w:rFonts w:ascii="微软雅黑" w:eastAsia="微软雅黑" w:hAnsi="微软雅黑"/>
                            <w:color w:val="191919"/>
                            <w:sz w:val="12"/>
                            <w:szCs w:val="12"/>
                          </w:rPr>
                          <w:t xml:space="preserve">ASTICreate/Update/Delete </w:t>
                        </w:r>
                        <w:proofErr w:type="spellStart"/>
                        <w:r>
                          <w:rPr>
                            <w:rFonts w:ascii="微软雅黑" w:eastAsia="微软雅黑" w:hAnsi="微软雅黑"/>
                            <w:color w:val="191919"/>
                            <w:sz w:val="12"/>
                            <w:szCs w:val="12"/>
                          </w:rPr>
                          <w:t>req</w:t>
                        </w:r>
                        <w:proofErr w:type="spellEnd"/>
                      </w:p>
                    </w:txbxContent>
                  </v:textbox>
                </v:shape>
                <v:shape id="Line" o:spid="_x0000_s1054" style="position:absolute;left:12115;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Lv/8IA&#10;AADcAAAADwAAAGRycy9kb3ducmV2LnhtbERP3WrCMBS+H+wdwhl4M2aqsKnVKFMoTChInQ9waI5N&#10;WXNSmljr2xtB2N35+H7PajPYRvTU+dqxgsk4AUFcOl1zpeD0m33MQfiArLFxTApu5GGzfn1ZYard&#10;lQvqj6ESMYR9igpMCG0qpS8NWfRj1xJH7uw6iyHCrpK6w2sMt42cJsmXtFhzbDDY0s5Q+Xe8WAV9&#10;nWd7974tzOKgt7t9nnM2K5UavQ3fSxCBhvAvfrp/dJw//4T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u//wgAAANwAAAAPAAAAAAAAAAAAAAAAAJgCAABkcnMvZG93&#10;bnJldi54bWxQSwUGAAAAAAQABAD1AAAAhwMAAAAA&#10;" path="m,nfl3429924,e" filled="f" strokecolor="#323232" strokeweight=".16667mm">
                  <v:path arrowok="t"/>
                </v:shape>
                <v:shape id="Line" o:spid="_x0000_s1055" style="position:absolute;left:20335;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NAYcUA&#10;AADcAAAADwAAAGRycy9kb3ducmV2LnhtbESPQWvDMAyF74P9B6PCLmN1usPaZXXLWgisECjp9gNE&#10;rMWhsRxiN83+/XQo9Cbxnt77tN5OvlMjDbENbGAxz0AR18G23Bj4+S5eVqBiQrbYBSYDfxRhu3l8&#10;WGNuw5UrGk+pURLCMUcDLqU+1zrWjjzGeeiJRfsNg8ck69BoO+BVwn2nX7PsTXtsWRoc9rR3VJ9P&#10;F29gbMviEJ53lXs/2t3+UJZcLGtjnmbT5weoRFO6m2/XX1bwV0Irz8gEe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0BhxQAAANwAAAAPAAAAAAAAAAAAAAAAAJgCAABkcnMv&#10;ZG93bnJldi54bWxQSwUGAAAAAAQABAD1AAAAigMAAAAA&#10;" path="m,nfl3429924,e" filled="f" strokecolor="#323232" strokeweight=".16667mm">
                  <v:path arrowok="t"/>
                </v:shape>
                <v:shape id="Line" o:spid="_x0000_s1056" style="position:absolute;left:27422;top:21700;width:34300;height:60;rotation:90;visibility:visible;mso-wrap-style:square;v-text-anchor:top" coordsize="34299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B/IcMA&#10;AADcAAAADwAAAGRycy9kb3ducmV2LnhtbERPS2rDMBDdB3oHMYVuQiMni6Rxo4TaYGjAEOz2AIM1&#10;tUytkbEUx719FSh0N4/3ncNptr2YaPSdYwXrVQKCuHG641bB50fx/ALCB2SNvWNS8EMeTseHxQFT&#10;7W5c0VSHVsQQ9ikqMCEMqZS+MWTRr9xAHLkvN1oMEY6t1CPeYrjt5SZJttJix7HB4EC5oea7vloF&#10;U1cWZ7fMKrO/6Cw/lyUXu0app8f57RVEoDn8i//c7zrO36/h/ky8QB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B/IcMAAADcAAAADwAAAAAAAAAAAAAAAACYAgAAZHJzL2Rv&#10;d25yZXYueG1sUEsFBgAAAAAEAAQA9QAAAIgDAAAAAA==&#10;" path="m,nfl3429924,e" filled="f" strokecolor="#323232" strokeweight=".16667mm">
                  <v:path arrowok="t"/>
                </v:shape>
                <w10:anchorlock/>
              </v:group>
            </w:pict>
          </mc:Fallback>
        </mc:AlternateContent>
      </w:r>
    </w:p>
    <w:p w14:paraId="485B814C" w14:textId="5D17E687" w:rsidR="00870750" w:rsidRPr="006028C4" w:rsidRDefault="00870750" w:rsidP="00870750">
      <w:pPr>
        <w:pStyle w:val="B1"/>
        <w:rPr>
          <w:rFonts w:eastAsiaTheme="minorEastAsia"/>
          <w:b/>
          <w:lang w:val="en-US" w:eastAsia="zh-CN"/>
        </w:rPr>
      </w:pPr>
      <w:r>
        <w:rPr>
          <w:rFonts w:eastAsiaTheme="minorEastAsia" w:hint="eastAsia"/>
          <w:lang w:val="en-US" w:eastAsia="zh-CN"/>
        </w:rPr>
        <w:t xml:space="preserve"> </w:t>
      </w:r>
      <w:r>
        <w:rPr>
          <w:rFonts w:eastAsiaTheme="minorEastAsia"/>
          <w:lang w:val="en-US" w:eastAsia="zh-CN"/>
        </w:rPr>
        <w:t xml:space="preserve">             </w:t>
      </w:r>
      <w:r w:rsidRPr="0087056B">
        <w:rPr>
          <w:rFonts w:eastAsiaTheme="minorEastAsia"/>
          <w:b/>
          <w:lang w:val="en-US" w:eastAsia="zh-CN"/>
        </w:rPr>
        <w:t>Figure 6.X.</w:t>
      </w:r>
      <w:r w:rsidR="0078360D">
        <w:rPr>
          <w:rFonts w:eastAsiaTheme="minorEastAsia"/>
          <w:b/>
          <w:lang w:val="en-US" w:eastAsia="zh-CN"/>
        </w:rPr>
        <w:t>3</w:t>
      </w:r>
      <w:r w:rsidRPr="0087056B">
        <w:rPr>
          <w:rFonts w:eastAsiaTheme="minorEastAsia"/>
          <w:b/>
          <w:lang w:val="en-US" w:eastAsia="zh-CN"/>
        </w:rPr>
        <w:t>-</w:t>
      </w:r>
      <w:r w:rsidR="008D10F3">
        <w:rPr>
          <w:rFonts w:eastAsiaTheme="minorEastAsia"/>
          <w:b/>
          <w:lang w:val="en-US" w:eastAsia="zh-CN"/>
        </w:rPr>
        <w:t>2</w:t>
      </w:r>
      <w:r>
        <w:rPr>
          <w:rFonts w:eastAsiaTheme="minorEastAsia"/>
          <w:b/>
          <w:lang w:val="en-US" w:eastAsia="zh-CN"/>
        </w:rPr>
        <w:t xml:space="preserve"> UE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797C0ADC" w14:textId="21D368D3" w:rsidR="00870750" w:rsidRPr="006028C4" w:rsidRDefault="00870750" w:rsidP="00B951BF">
      <w:pPr>
        <w:pStyle w:val="B1"/>
        <w:numPr>
          <w:ilvl w:val="0"/>
          <w:numId w:val="27"/>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106F2A">
        <w:rPr>
          <w:rFonts w:eastAsiaTheme="minorEastAsia"/>
          <w:lang w:eastAsia="zh-CN"/>
        </w:rPr>
        <w:t xml:space="preserve"> procedure is executed when UE registered to the 5G network.</w:t>
      </w:r>
    </w:p>
    <w:p w14:paraId="46B5A7DD" w14:textId="6022ECCD" w:rsidR="00771405" w:rsidRPr="00A91BCE" w:rsidRDefault="00106F2A" w:rsidP="00A91BCE">
      <w:pPr>
        <w:pStyle w:val="B1"/>
        <w:numPr>
          <w:ilvl w:val="0"/>
          <w:numId w:val="27"/>
        </w:numPr>
        <w:jc w:val="both"/>
        <w:rPr>
          <w:rFonts w:eastAsiaTheme="minorEastAsia"/>
          <w:lang w:val="en-US" w:eastAsia="zh-CN"/>
        </w:rPr>
      </w:pPr>
      <w:r>
        <w:rPr>
          <w:rFonts w:eastAsiaTheme="minorEastAsia"/>
          <w:lang w:eastAsia="zh-CN"/>
        </w:rPr>
        <w:t xml:space="preserve">When triggered by application layer, UE sends UL NAS transport message to AMF to </w:t>
      </w:r>
      <w:r w:rsidR="00870750" w:rsidRPr="00870750">
        <w:rPr>
          <w:rFonts w:eastAsiaTheme="minorEastAsia"/>
          <w:lang w:eastAsia="zh-CN"/>
        </w:rPr>
        <w:t xml:space="preserve">request time synchronization service. </w:t>
      </w:r>
      <w:r w:rsidR="00870750" w:rsidRPr="00870750">
        <w:rPr>
          <w:rFonts w:eastAsiaTheme="minorEastAsia"/>
          <w:bCs/>
          <w:lang w:val="en-US" w:eastAsia="zh-CN"/>
        </w:rPr>
        <w:t xml:space="preserve">The parameters </w:t>
      </w:r>
      <w:r>
        <w:rPr>
          <w:rFonts w:eastAsiaTheme="minorEastAsia"/>
          <w:bCs/>
          <w:lang w:val="en-US" w:eastAsia="zh-CN"/>
        </w:rPr>
        <w:t xml:space="preserve">included in the request </w:t>
      </w:r>
      <w:r w:rsidR="00870750" w:rsidRPr="00870750">
        <w:rPr>
          <w:rFonts w:eastAsiaTheme="minorEastAsia"/>
          <w:bCs/>
          <w:lang w:val="en-US" w:eastAsia="zh-CN"/>
        </w:rPr>
        <w:t xml:space="preserve">are associated with UE </w:t>
      </w:r>
      <w:r w:rsidR="00870750">
        <w:rPr>
          <w:rFonts w:eastAsiaTheme="minorEastAsia"/>
          <w:bCs/>
          <w:lang w:val="en-US" w:eastAsia="zh-CN"/>
        </w:rPr>
        <w:t>specific requirements</w:t>
      </w:r>
      <w:r w:rsidR="00870750" w:rsidRPr="00870750">
        <w:rPr>
          <w:rFonts w:eastAsiaTheme="minorEastAsia"/>
          <w:bCs/>
          <w:lang w:val="en-US" w:eastAsia="zh-CN"/>
        </w:rPr>
        <w:t xml:space="preserve">, </w:t>
      </w:r>
      <w:r w:rsidR="00870750">
        <w:rPr>
          <w:rFonts w:eastAsiaTheme="minorEastAsia"/>
          <w:bCs/>
          <w:lang w:val="en-US" w:eastAsia="zh-CN"/>
        </w:rPr>
        <w:t>e.g.</w:t>
      </w:r>
      <w:r w:rsidR="00870750" w:rsidRPr="00870750">
        <w:rPr>
          <w:rFonts w:eastAsiaTheme="minorEastAsia"/>
          <w:bCs/>
          <w:lang w:val="en-US" w:eastAsia="zh-CN"/>
        </w:rPr>
        <w:t>, error budget</w:t>
      </w:r>
      <w:r w:rsidR="00870750" w:rsidRPr="00870750">
        <w:rPr>
          <w:rFonts w:eastAsiaTheme="minorEastAsia"/>
          <w:lang w:val="en-US" w:eastAsia="zh-CN"/>
        </w:rPr>
        <w:t>.</w:t>
      </w:r>
    </w:p>
    <w:p w14:paraId="39632F0F" w14:textId="4A541852" w:rsidR="00870750" w:rsidRPr="00870750" w:rsidRDefault="00106F2A" w:rsidP="00A91BCE">
      <w:pPr>
        <w:pStyle w:val="B1"/>
        <w:numPr>
          <w:ilvl w:val="0"/>
          <w:numId w:val="27"/>
        </w:numPr>
        <w:jc w:val="both"/>
        <w:rPr>
          <w:rFonts w:eastAsiaTheme="minorEastAsia"/>
          <w:lang w:val="en-US" w:eastAsia="zh-CN"/>
        </w:rPr>
      </w:pPr>
      <w:r>
        <w:rPr>
          <w:rFonts w:eastAsiaTheme="minorEastAsia"/>
          <w:lang w:eastAsia="zh-CN"/>
        </w:rPr>
        <w:t>The</w:t>
      </w:r>
      <w:r w:rsidR="00AB2A19">
        <w:rPr>
          <w:rFonts w:eastAsiaTheme="minorEastAsia"/>
          <w:lang w:eastAsia="zh-CN"/>
        </w:rPr>
        <w:t xml:space="preserve"> </w:t>
      </w:r>
      <w:r w:rsidR="00771405">
        <w:rPr>
          <w:rFonts w:eastAsiaTheme="minorEastAsia"/>
          <w:lang w:eastAsia="zh-CN"/>
        </w:rPr>
        <w:t xml:space="preserve">AMF </w:t>
      </w:r>
      <w:r w:rsidR="00870750" w:rsidRPr="00870750">
        <w:rPr>
          <w:rFonts w:eastAsiaTheme="minorEastAsia"/>
          <w:lang w:eastAsia="zh-CN"/>
        </w:rPr>
        <w:t xml:space="preserve">invokes the </w:t>
      </w:r>
      <w:r>
        <w:rPr>
          <w:rFonts w:eastAsiaTheme="minorEastAsia"/>
          <w:lang w:eastAsia="zh-CN"/>
        </w:rPr>
        <w:t xml:space="preserve">service </w:t>
      </w:r>
      <w:r w:rsidR="00870750" w:rsidRPr="00870750">
        <w:rPr>
          <w:rFonts w:eastAsiaTheme="minorEastAsia"/>
          <w:lang w:eastAsia="zh-CN"/>
        </w:rPr>
        <w:t xml:space="preserve">operation </w:t>
      </w:r>
      <w:r>
        <w:rPr>
          <w:rFonts w:eastAsiaTheme="minorEastAsia"/>
          <w:lang w:eastAsia="zh-CN"/>
        </w:rPr>
        <w:t>provided by</w:t>
      </w:r>
      <w:r w:rsidRPr="00870750">
        <w:rPr>
          <w:rFonts w:eastAsiaTheme="minorEastAsia"/>
          <w:lang w:eastAsia="zh-CN"/>
        </w:rPr>
        <w:t xml:space="preserve"> </w:t>
      </w:r>
      <w:r w:rsidR="00870750" w:rsidRPr="00870750">
        <w:rPr>
          <w:rFonts w:eastAsiaTheme="minorEastAsia"/>
          <w:lang w:eastAsia="zh-CN"/>
        </w:rPr>
        <w:t>the TSCTSF.</w:t>
      </w:r>
      <w:r>
        <w:rPr>
          <w:rFonts w:eastAsiaTheme="minorEastAsia"/>
          <w:lang w:eastAsia="zh-CN"/>
        </w:rPr>
        <w:t xml:space="preserve"> AMF discovers and selects the TSCTSC based on local configuration or via NRF query. The service operation request includes the time synchronization service request from the UE.</w:t>
      </w:r>
    </w:p>
    <w:p w14:paraId="2D112D6A" w14:textId="1735CF31" w:rsidR="00870750" w:rsidRPr="00870750" w:rsidRDefault="00870750" w:rsidP="00B951BF">
      <w:pPr>
        <w:pStyle w:val="B1"/>
        <w:numPr>
          <w:ilvl w:val="0"/>
          <w:numId w:val="27"/>
        </w:numPr>
        <w:jc w:val="both"/>
        <w:rPr>
          <w:rFonts w:eastAsiaTheme="minorEastAsia"/>
          <w:lang w:val="en-US" w:eastAsia="zh-CN"/>
        </w:rPr>
      </w:pPr>
      <w:r w:rsidRPr="00870750">
        <w:rPr>
          <w:rFonts w:eastAsiaTheme="minorEastAsia"/>
          <w:lang w:eastAsia="zh-CN"/>
        </w:rPr>
        <w:t xml:space="preserve">When receiving the UE </w:t>
      </w:r>
      <w:r w:rsidRPr="00870750">
        <w:rPr>
          <w:rFonts w:eastAsiaTheme="minorEastAsia"/>
          <w:lang w:val="en-US" w:eastAsia="zh-CN"/>
        </w:rPr>
        <w:t xml:space="preserve">time </w:t>
      </w:r>
      <w:r w:rsidR="00106F2A">
        <w:rPr>
          <w:rFonts w:eastAsiaTheme="minorEastAsia"/>
          <w:lang w:val="en-US" w:eastAsia="zh-CN"/>
        </w:rPr>
        <w:t xml:space="preserve">synchronization service </w:t>
      </w:r>
      <w:r w:rsidRPr="00870750">
        <w:rPr>
          <w:rFonts w:eastAsiaTheme="minorEastAsia"/>
          <w:lang w:val="en-US" w:eastAsia="zh-CN"/>
        </w:rPr>
        <w:t xml:space="preserve">request, </w:t>
      </w:r>
      <w:r w:rsidRPr="00870750">
        <w:rPr>
          <w:rFonts w:eastAsiaTheme="minorEastAsia"/>
          <w:bCs/>
          <w:lang w:val="en-US" w:eastAsia="zh-CN"/>
        </w:rPr>
        <w:t xml:space="preserve">TSCTSF </w:t>
      </w:r>
      <w:r w:rsidR="00106F2A">
        <w:rPr>
          <w:rFonts w:eastAsiaTheme="minorEastAsia"/>
          <w:bCs/>
          <w:lang w:val="en-US" w:eastAsia="zh-CN"/>
        </w:rPr>
        <w:t>retrieve</w:t>
      </w:r>
      <w:r w:rsidR="00011A77">
        <w:rPr>
          <w:rFonts w:eastAsiaTheme="minorEastAsia"/>
          <w:bCs/>
          <w:lang w:val="en-US" w:eastAsia="zh-CN"/>
        </w:rPr>
        <w:t>s</w:t>
      </w:r>
      <w:r w:rsidR="00106F2A" w:rsidRPr="00870750">
        <w:rPr>
          <w:rFonts w:eastAsiaTheme="minorEastAsia"/>
          <w:bCs/>
          <w:lang w:val="en-US" w:eastAsia="zh-CN"/>
        </w:rPr>
        <w:t xml:space="preserve"> </w:t>
      </w:r>
      <w:r w:rsidRPr="00870750">
        <w:rPr>
          <w:rFonts w:eastAsiaTheme="minorEastAsia"/>
          <w:bCs/>
          <w:lang w:val="en-US" w:eastAsia="zh-CN"/>
        </w:rPr>
        <w:t xml:space="preserve">the UE time </w:t>
      </w:r>
      <w:r w:rsidR="00106F2A">
        <w:rPr>
          <w:rFonts w:eastAsiaTheme="minorEastAsia"/>
          <w:bCs/>
          <w:lang w:val="en-US" w:eastAsia="zh-CN"/>
        </w:rPr>
        <w:t xml:space="preserve">synchronization service related </w:t>
      </w:r>
      <w:r w:rsidRPr="00870750">
        <w:rPr>
          <w:rFonts w:eastAsiaTheme="minorEastAsia"/>
          <w:bCs/>
          <w:lang w:val="en-US" w:eastAsia="zh-CN"/>
        </w:rPr>
        <w:t xml:space="preserve">subscription </w:t>
      </w:r>
      <w:r w:rsidR="00106F2A">
        <w:rPr>
          <w:rFonts w:eastAsiaTheme="minorEastAsia"/>
          <w:bCs/>
          <w:lang w:val="en-US" w:eastAsia="zh-CN"/>
        </w:rPr>
        <w:t>data from UDM</w:t>
      </w:r>
      <w:r w:rsidRPr="00870750">
        <w:rPr>
          <w:rFonts w:eastAsiaTheme="minorEastAsia"/>
          <w:bCs/>
          <w:lang w:val="en-US" w:eastAsia="zh-CN"/>
        </w:rPr>
        <w:t xml:space="preserve"> to check whether the UE is authorized to request the time synchronization </w:t>
      </w:r>
      <w:r w:rsidR="00106F2A">
        <w:rPr>
          <w:rFonts w:eastAsiaTheme="minorEastAsia"/>
          <w:bCs/>
          <w:lang w:val="en-US" w:eastAsia="zh-CN"/>
        </w:rPr>
        <w:t>service for the requested error budget</w:t>
      </w:r>
      <w:r w:rsidR="00011A77">
        <w:rPr>
          <w:rFonts w:eastAsiaTheme="minorEastAsia"/>
          <w:bCs/>
          <w:lang w:val="en-US" w:eastAsia="zh-CN"/>
        </w:rPr>
        <w:t>, or resiliency time service</w:t>
      </w:r>
      <w:r w:rsidRPr="00870750">
        <w:rPr>
          <w:rFonts w:eastAsiaTheme="minorEastAsia"/>
          <w:lang w:val="en-US" w:eastAsia="zh-CN"/>
        </w:rPr>
        <w:t xml:space="preserve">. </w:t>
      </w:r>
    </w:p>
    <w:p w14:paraId="0708029E" w14:textId="77777777" w:rsidR="00523A3C" w:rsidRPr="006028C4" w:rsidRDefault="00523A3C" w:rsidP="00B951BF">
      <w:pPr>
        <w:pStyle w:val="B1"/>
        <w:numPr>
          <w:ilvl w:val="0"/>
          <w:numId w:val="27"/>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59592956" w14:textId="25FAEEC6" w:rsidR="00523A3C"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TSCTSF </w:t>
      </w:r>
      <w:r w:rsidR="009635EE">
        <w:rPr>
          <w:rFonts w:eastAsiaTheme="minorEastAsia" w:hint="eastAsia"/>
          <w:lang w:val="en-US" w:eastAsia="zh-CN"/>
        </w:rPr>
        <w:t>det</w:t>
      </w:r>
      <w:r w:rsidR="009635EE">
        <w:rPr>
          <w:rFonts w:eastAsiaTheme="minorEastAsia"/>
          <w:lang w:val="en-US" w:eastAsia="zh-CN"/>
        </w:rPr>
        <w:t>ermines</w:t>
      </w:r>
      <w:r w:rsidR="00AB2A19">
        <w:rPr>
          <w:rFonts w:eastAsiaTheme="minorEastAsia"/>
          <w:lang w:val="en-US" w:eastAsia="zh-CN"/>
        </w:rPr>
        <w:t xml:space="preserve"> </w:t>
      </w:r>
      <w:r>
        <w:rPr>
          <w:rFonts w:eastAsiaTheme="minorEastAsia"/>
          <w:lang w:val="en-US" w:eastAsia="zh-CN"/>
        </w:rPr>
        <w:t>the PCF that handles the AM Policy Association of the targeted UE with SUPI (</w:t>
      </w:r>
      <w:r w:rsidR="009635EE">
        <w:rPr>
          <w:rFonts w:eastAsiaTheme="minorEastAsia"/>
          <w:lang w:val="en-US" w:eastAsia="zh-CN"/>
        </w:rPr>
        <w:t xml:space="preserve">received in </w:t>
      </w:r>
      <w:r>
        <w:rPr>
          <w:rFonts w:eastAsiaTheme="minorEastAsia"/>
          <w:lang w:val="en-US" w:eastAsia="zh-CN"/>
        </w:rPr>
        <w:t xml:space="preserve">step 4) </w:t>
      </w:r>
      <w:r>
        <w:rPr>
          <w:rFonts w:eastAsiaTheme="minorEastAsia" w:hint="eastAsia"/>
          <w:lang w:val="en-US" w:eastAsia="zh-CN"/>
        </w:rPr>
        <w:t>a</w:t>
      </w:r>
      <w:r>
        <w:rPr>
          <w:rFonts w:eastAsiaTheme="minorEastAsia"/>
          <w:lang w:val="en-US" w:eastAsia="zh-CN"/>
        </w:rPr>
        <w:t xml:space="preserve">s an input parameter. </w:t>
      </w:r>
    </w:p>
    <w:p w14:paraId="5A7BEC59" w14:textId="5F26FE01" w:rsidR="0080278A" w:rsidRDefault="0080278A" w:rsidP="00B951BF">
      <w:pPr>
        <w:pStyle w:val="B1"/>
        <w:numPr>
          <w:ilvl w:val="0"/>
          <w:numId w:val="27"/>
        </w:numPr>
        <w:jc w:val="both"/>
      </w:pPr>
      <w:r>
        <w:rPr>
          <w:rFonts w:eastAsiaTheme="minorEastAsia"/>
          <w:lang w:eastAsia="zh-CN"/>
        </w:rPr>
        <w:t xml:space="preserve">If the TSCTSF sends multiple time synchronization error budgets for a given UE, the PCF would pick the most stringent budget. </w:t>
      </w:r>
      <w:r w:rsidR="002A1694" w:rsidRPr="006028C4">
        <w:rPr>
          <w:rFonts w:eastAsiaTheme="minorEastAsia"/>
          <w:lang w:eastAsia="zh-CN"/>
        </w:rPr>
        <w:t>The PCF takes a policy decision and then it may initiate an AM Policy Association Modification procedure</w:t>
      </w:r>
      <w:r w:rsidR="002A1694">
        <w:rPr>
          <w:rFonts w:eastAsiaTheme="minorEastAsia"/>
          <w:lang w:eastAsia="zh-CN"/>
        </w:rPr>
        <w:t>.</w:t>
      </w:r>
      <w:r>
        <w:rPr>
          <w:rFonts w:eastAsiaTheme="minorEastAsia"/>
          <w:lang w:eastAsia="zh-CN"/>
        </w:rPr>
        <w:t xml:space="preserve"> </w:t>
      </w:r>
      <w:r>
        <w:t xml:space="preserve">As part of this, the 5G access stratum time distribution indication and the </w:t>
      </w:r>
      <w:proofErr w:type="spellStart"/>
      <w:r>
        <w:t>Uu</w:t>
      </w:r>
      <w:proofErr w:type="spellEnd"/>
      <w:r>
        <w:t xml:space="preserve"> time synchronization error budget are provided to NG-RAN. 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55D7DBA5" w14:textId="77777777" w:rsidR="00523A3C" w:rsidRPr="006028C4"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The PCF of the UE replies to the TSCTSF with the result of Npcf_AMPolicyAuthenorization operation. </w:t>
      </w:r>
      <w:r>
        <w:rPr>
          <w:rFonts w:eastAsiaTheme="minorEastAsia"/>
          <w:lang w:eastAsia="zh-CN"/>
        </w:rPr>
        <w:t xml:space="preserve">  </w:t>
      </w:r>
    </w:p>
    <w:p w14:paraId="5512391C" w14:textId="2F48230A" w:rsidR="00523A3C" w:rsidRPr="006028C4" w:rsidRDefault="00523A3C" w:rsidP="00B951BF">
      <w:pPr>
        <w:pStyle w:val="B1"/>
        <w:numPr>
          <w:ilvl w:val="0"/>
          <w:numId w:val="27"/>
        </w:numPr>
        <w:jc w:val="both"/>
        <w:rPr>
          <w:rFonts w:eastAsiaTheme="minorEastAsia"/>
          <w:lang w:val="en-US" w:eastAsia="zh-CN"/>
        </w:rPr>
      </w:pPr>
      <w:r>
        <w:rPr>
          <w:rFonts w:eastAsiaTheme="minorEastAsia"/>
          <w:lang w:eastAsia="zh-CN"/>
        </w:rPr>
        <w:t xml:space="preserve">The TSCTSF </w:t>
      </w:r>
      <w:r w:rsidRPr="006028C4">
        <w:rPr>
          <w:rFonts w:eastAsiaTheme="minorEastAsia"/>
          <w:lang w:eastAsia="zh-CN"/>
        </w:rPr>
        <w:t>respond</w:t>
      </w:r>
      <w:r>
        <w:rPr>
          <w:rFonts w:eastAsiaTheme="minorEastAsia"/>
          <w:lang w:eastAsia="zh-CN"/>
        </w:rPr>
        <w:t>s</w:t>
      </w:r>
      <w:r w:rsidRPr="006028C4">
        <w:rPr>
          <w:rFonts w:eastAsiaTheme="minorEastAsia"/>
          <w:lang w:eastAsia="zh-CN"/>
        </w:rPr>
        <w:t xml:space="preserve"> </w:t>
      </w:r>
      <w:r w:rsidR="0080278A">
        <w:rPr>
          <w:rFonts w:eastAsiaTheme="minorEastAsia"/>
          <w:lang w:eastAsia="zh-CN"/>
        </w:rPr>
        <w:t xml:space="preserve">to </w:t>
      </w:r>
      <w:r w:rsidRPr="006028C4">
        <w:rPr>
          <w:rFonts w:eastAsiaTheme="minorEastAsia"/>
          <w:lang w:eastAsia="zh-CN"/>
        </w:rPr>
        <w:t>the A</w:t>
      </w:r>
      <w:r>
        <w:rPr>
          <w:rFonts w:eastAsiaTheme="minorEastAsia"/>
          <w:lang w:eastAsia="zh-CN"/>
        </w:rPr>
        <w:t>MF</w:t>
      </w:r>
      <w:r w:rsidRPr="006028C4">
        <w:rPr>
          <w:rFonts w:eastAsiaTheme="minorEastAsia"/>
          <w:lang w:eastAsia="zh-CN"/>
        </w:rPr>
        <w:t xml:space="preserve"> request</w:t>
      </w:r>
      <w:r w:rsidR="0080278A">
        <w:rPr>
          <w:rFonts w:eastAsiaTheme="minorEastAsia"/>
          <w:lang w:eastAsia="zh-CN"/>
        </w:rPr>
        <w:t xml:space="preserve"> in step 4</w:t>
      </w:r>
      <w:r>
        <w:rPr>
          <w:rFonts w:eastAsiaTheme="minorEastAsia"/>
          <w:lang w:eastAsia="zh-CN"/>
        </w:rPr>
        <w:t>.</w:t>
      </w:r>
    </w:p>
    <w:p w14:paraId="3725BDCA" w14:textId="18FDCCB8" w:rsidR="00870750" w:rsidRPr="0080278A" w:rsidRDefault="00523A3C" w:rsidP="00523A3C">
      <w:pPr>
        <w:pStyle w:val="B1"/>
        <w:numPr>
          <w:ilvl w:val="0"/>
          <w:numId w:val="27"/>
        </w:numPr>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AMF </w:t>
      </w:r>
      <w:r>
        <w:rPr>
          <w:rFonts w:eastAsiaTheme="minorEastAsia" w:hint="eastAsia"/>
          <w:lang w:eastAsia="zh-CN"/>
        </w:rPr>
        <w:t>i</w:t>
      </w:r>
      <w:r>
        <w:rPr>
          <w:rFonts w:eastAsiaTheme="minorEastAsia"/>
          <w:lang w:eastAsia="zh-CN"/>
        </w:rPr>
        <w:t>nforms</w:t>
      </w:r>
      <w:r w:rsidRPr="006028C4">
        <w:rPr>
          <w:rFonts w:eastAsiaTheme="minorEastAsia"/>
          <w:lang w:eastAsia="zh-CN"/>
        </w:rPr>
        <w:t xml:space="preserve"> the </w:t>
      </w:r>
      <w:r>
        <w:rPr>
          <w:rFonts w:eastAsiaTheme="minorEastAsia"/>
          <w:lang w:eastAsia="zh-CN"/>
        </w:rPr>
        <w:t>UE</w:t>
      </w:r>
      <w:r w:rsidRPr="006028C4">
        <w:rPr>
          <w:rFonts w:eastAsiaTheme="minorEastAsia"/>
          <w:lang w:eastAsia="zh-CN"/>
        </w:rPr>
        <w:t xml:space="preserve"> </w:t>
      </w:r>
      <w:r>
        <w:rPr>
          <w:rFonts w:eastAsiaTheme="minorEastAsia"/>
          <w:lang w:eastAsia="zh-CN"/>
        </w:rPr>
        <w:t xml:space="preserve">about the result of the operation in step 2.   </w:t>
      </w:r>
    </w:p>
    <w:p w14:paraId="5BA368B0" w14:textId="77777777" w:rsidR="0080278A" w:rsidRPr="00523A3C" w:rsidRDefault="0080278A" w:rsidP="0080278A">
      <w:pPr>
        <w:pStyle w:val="B1"/>
        <w:ind w:left="644" w:firstLine="0"/>
        <w:rPr>
          <w:rFonts w:eastAsiaTheme="minorEastAsia"/>
          <w:lang w:val="en-US" w:eastAsia="zh-CN"/>
        </w:rPr>
      </w:pPr>
    </w:p>
    <w:p w14:paraId="5E524219" w14:textId="7310A01D" w:rsidR="0078360D" w:rsidRDefault="0078360D" w:rsidP="0078360D">
      <w:pPr>
        <w:pStyle w:val="3"/>
      </w:pPr>
      <w:bookmarkStart w:id="36" w:name="_Toc97278334"/>
      <w:r>
        <w:lastRenderedPageBreak/>
        <w:t>6.X.</w:t>
      </w:r>
      <w:r>
        <w:rPr>
          <w:lang w:eastAsia="zh-CN"/>
        </w:rPr>
        <w:t>4</w:t>
      </w:r>
      <w:r>
        <w:tab/>
        <w:t>Impacts on services, entities and interfaces</w:t>
      </w:r>
      <w:bookmarkEnd w:id="36"/>
    </w:p>
    <w:p w14:paraId="145BDFF1" w14:textId="77777777" w:rsidR="00BC1070" w:rsidRDefault="00BC1070" w:rsidP="00BC1070">
      <w:pPr>
        <w:pStyle w:val="B1"/>
        <w:numPr>
          <w:ilvl w:val="0"/>
          <w:numId w:val="28"/>
        </w:numPr>
        <w:rPr>
          <w:rFonts w:eastAsiaTheme="minorEastAsia"/>
          <w:lang w:eastAsia="zh-CN"/>
        </w:rPr>
      </w:pPr>
      <w:r>
        <w:rPr>
          <w:rFonts w:eastAsiaTheme="minorEastAsia"/>
          <w:lang w:eastAsia="zh-CN"/>
        </w:rPr>
        <w:t>TSCTSF</w:t>
      </w:r>
    </w:p>
    <w:p w14:paraId="23AAEA48" w14:textId="7C5B221B" w:rsidR="00BC1070" w:rsidRPr="00281A86" w:rsidRDefault="00BC1070" w:rsidP="00BC1070">
      <w:pPr>
        <w:pStyle w:val="B1"/>
        <w:numPr>
          <w:ilvl w:val="0"/>
          <w:numId w:val="29"/>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time distribution indication</w:t>
      </w:r>
      <w:r>
        <w:rPr>
          <w:rFonts w:eastAsiaTheme="minorEastAsia"/>
          <w:bCs/>
          <w:lang w:eastAsia="zh-CN"/>
        </w:rPr>
        <w:t xml:space="preserve"> based on UE subscription.</w:t>
      </w:r>
    </w:p>
    <w:p w14:paraId="4F385261" w14:textId="242E0863" w:rsidR="00281A86" w:rsidRDefault="00281A86" w:rsidP="00281A86">
      <w:pPr>
        <w:pStyle w:val="B1"/>
        <w:numPr>
          <w:ilvl w:val="0"/>
          <w:numId w:val="29"/>
        </w:numPr>
        <w:rPr>
          <w:rFonts w:eastAsiaTheme="minorEastAsia"/>
          <w:lang w:eastAsia="zh-CN"/>
        </w:rPr>
      </w:pP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w:t>
      </w:r>
      <w:r w:rsidR="00F04A7C">
        <w:rPr>
          <w:rFonts w:eastAsiaTheme="minorEastAsia"/>
          <w:lang w:eastAsia="zh-CN"/>
        </w:rPr>
        <w:t xml:space="preserve"> service</w:t>
      </w:r>
      <w:r>
        <w:rPr>
          <w:rFonts w:eastAsiaTheme="minorEastAsia"/>
          <w:lang w:eastAsia="zh-CN"/>
        </w:rPr>
        <w:t xml:space="preserve"> request based on UE subscription.</w:t>
      </w:r>
    </w:p>
    <w:p w14:paraId="78D85D47" w14:textId="77777777" w:rsidR="006171E4" w:rsidRDefault="006171E4" w:rsidP="006171E4">
      <w:pPr>
        <w:pStyle w:val="B1"/>
        <w:numPr>
          <w:ilvl w:val="0"/>
          <w:numId w:val="29"/>
        </w:numPr>
        <w:rPr>
          <w:rFonts w:eastAsiaTheme="minorEastAsia"/>
          <w:lang w:eastAsia="zh-CN"/>
        </w:rPr>
      </w:pPr>
      <w:r>
        <w:rPr>
          <w:rFonts w:eastAsiaTheme="minorEastAsia"/>
          <w:lang w:eastAsia="zh-CN"/>
        </w:rPr>
        <w:t>Provid</w:t>
      </w:r>
      <w:r>
        <w:rPr>
          <w:rFonts w:eastAsiaTheme="minorEastAsia" w:hint="eastAsia"/>
          <w:lang w:eastAsia="zh-CN"/>
        </w:rPr>
        <w:t>ing</w:t>
      </w:r>
      <w:r>
        <w:rPr>
          <w:rFonts w:eastAsiaTheme="minorEastAsia"/>
          <w:lang w:eastAsia="zh-CN"/>
        </w:rPr>
        <w:t xml:space="preserve"> time synchronization service based on UE subscription</w:t>
      </w:r>
    </w:p>
    <w:p w14:paraId="60B6D566" w14:textId="0A116A06" w:rsidR="006171E4" w:rsidRPr="006171E4" w:rsidRDefault="006171E4" w:rsidP="006171E4">
      <w:pPr>
        <w:pStyle w:val="B1"/>
        <w:numPr>
          <w:ilvl w:val="0"/>
          <w:numId w:val="29"/>
        </w:numPr>
        <w:rPr>
          <w:rFonts w:eastAsiaTheme="minorEastAsia"/>
          <w:lang w:val="en-US" w:eastAsia="zh-CN"/>
        </w:rPr>
      </w:pPr>
      <w:r>
        <w:rPr>
          <w:rFonts w:eastAsiaTheme="minorEastAsia"/>
          <w:lang w:val="en-US" w:eastAsia="zh-CN"/>
        </w:rPr>
        <w:t>Determining a suitable 5G timing source to provide time synchronization service for the UE</w:t>
      </w:r>
    </w:p>
    <w:p w14:paraId="39680AE6" w14:textId="77777777" w:rsidR="00103A36" w:rsidRDefault="00103A36" w:rsidP="00103A36">
      <w:pPr>
        <w:pStyle w:val="B1"/>
        <w:numPr>
          <w:ilvl w:val="0"/>
          <w:numId w:val="28"/>
        </w:numPr>
        <w:rPr>
          <w:rFonts w:eastAsiaTheme="minorEastAsia"/>
          <w:lang w:eastAsia="zh-CN"/>
        </w:rPr>
      </w:pPr>
      <w:r>
        <w:rPr>
          <w:rFonts w:eastAsiaTheme="minorEastAsia"/>
          <w:lang w:eastAsia="zh-CN"/>
        </w:rPr>
        <w:t>UE</w:t>
      </w:r>
    </w:p>
    <w:p w14:paraId="6776E41B" w14:textId="77777777" w:rsidR="00103A36" w:rsidRDefault="00103A36" w:rsidP="00103A36">
      <w:pPr>
        <w:pStyle w:val="B1"/>
        <w:numPr>
          <w:ilvl w:val="0"/>
          <w:numId w:val="29"/>
        </w:numPr>
        <w:rPr>
          <w:rFonts w:eastAsiaTheme="minorEastAsia"/>
          <w:lang w:eastAsia="zh-CN"/>
        </w:rPr>
      </w:pPr>
      <w:r>
        <w:rPr>
          <w:rFonts w:eastAsiaTheme="minorEastAsia"/>
          <w:lang w:eastAsia="zh-CN"/>
        </w:rPr>
        <w:t xml:space="preserve">Support to </w:t>
      </w:r>
      <w:r w:rsidRPr="00870750">
        <w:rPr>
          <w:rFonts w:eastAsiaTheme="minorEastAsia"/>
          <w:lang w:eastAsia="zh-CN"/>
        </w:rPr>
        <w:t>request</w:t>
      </w:r>
      <w:r>
        <w:rPr>
          <w:rFonts w:eastAsiaTheme="minorEastAsia"/>
          <w:lang w:eastAsia="zh-CN"/>
        </w:rPr>
        <w:t xml:space="preserve"> </w:t>
      </w:r>
      <w:r w:rsidRPr="00870750">
        <w:rPr>
          <w:rFonts w:eastAsiaTheme="minorEastAsia"/>
          <w:lang w:eastAsia="zh-CN"/>
        </w:rPr>
        <w:t>time synchronization service</w:t>
      </w:r>
      <w:r>
        <w:rPr>
          <w:rFonts w:eastAsiaTheme="minorEastAsia"/>
          <w:lang w:eastAsia="zh-CN"/>
        </w:rPr>
        <w:t xml:space="preserve"> per UE</w:t>
      </w:r>
    </w:p>
    <w:p w14:paraId="5719D5BF" w14:textId="57E0A51A" w:rsidR="00103A36" w:rsidRDefault="00103A36" w:rsidP="00103A36">
      <w:pPr>
        <w:pStyle w:val="B1"/>
        <w:numPr>
          <w:ilvl w:val="0"/>
          <w:numId w:val="28"/>
        </w:numPr>
        <w:rPr>
          <w:rFonts w:eastAsiaTheme="minorEastAsia"/>
          <w:lang w:eastAsia="zh-CN"/>
        </w:rPr>
      </w:pPr>
      <w:r>
        <w:rPr>
          <w:rFonts w:eastAsiaTheme="minorEastAsia" w:hint="eastAsia"/>
          <w:lang w:eastAsia="zh-CN"/>
        </w:rPr>
        <w:t>A</w:t>
      </w:r>
      <w:r>
        <w:rPr>
          <w:rFonts w:eastAsiaTheme="minorEastAsia"/>
          <w:lang w:eastAsia="zh-CN"/>
        </w:rPr>
        <w:t>MF</w:t>
      </w:r>
    </w:p>
    <w:p w14:paraId="435307E1" w14:textId="01FF23D3" w:rsidR="002A1694" w:rsidRDefault="00103A36" w:rsidP="00F04A7C">
      <w:pPr>
        <w:pStyle w:val="B1"/>
        <w:numPr>
          <w:ilvl w:val="0"/>
          <w:numId w:val="30"/>
        </w:numPr>
        <w:rPr>
          <w:rFonts w:eastAsiaTheme="minorEastAsia"/>
          <w:lang w:eastAsia="zh-CN"/>
        </w:rPr>
      </w:pPr>
      <w:r>
        <w:rPr>
          <w:rFonts w:eastAsiaTheme="minorEastAsia"/>
          <w:lang w:eastAsia="zh-CN"/>
        </w:rPr>
        <w:t xml:space="preserve">Support to forward UE </w:t>
      </w:r>
      <w:r w:rsidRPr="00870750">
        <w:rPr>
          <w:rFonts w:eastAsiaTheme="minorEastAsia"/>
          <w:lang w:eastAsia="zh-CN"/>
        </w:rPr>
        <w:t>time synchronization service</w:t>
      </w:r>
      <w:r>
        <w:rPr>
          <w:rFonts w:eastAsiaTheme="minorEastAsia"/>
          <w:lang w:eastAsia="zh-CN"/>
        </w:rPr>
        <w:t xml:space="preserve"> to targeted TSCTSF.</w:t>
      </w:r>
    </w:p>
    <w:p w14:paraId="30687836" w14:textId="6C690A59" w:rsidR="006171E4" w:rsidRDefault="006171E4" w:rsidP="006171E4">
      <w:pPr>
        <w:pStyle w:val="B1"/>
        <w:numPr>
          <w:ilvl w:val="0"/>
          <w:numId w:val="33"/>
        </w:numPr>
      </w:pPr>
      <w:r>
        <w:t xml:space="preserve">UDM </w:t>
      </w:r>
    </w:p>
    <w:p w14:paraId="628F597A" w14:textId="49B8B154" w:rsidR="006171E4" w:rsidRPr="00A91BCE" w:rsidRDefault="006171E4" w:rsidP="00A91BCE">
      <w:pPr>
        <w:pStyle w:val="B1"/>
        <w:numPr>
          <w:ilvl w:val="0"/>
          <w:numId w:val="30"/>
        </w:numPr>
      </w:pPr>
      <w:r>
        <w:t xml:space="preserve"> Subscription data including time synchronization</w:t>
      </w:r>
      <w:r w:rsidRPr="005D6DE2">
        <w:t xml:space="preserve"> paramete</w:t>
      </w:r>
      <w:r>
        <w:t xml:space="preserve">rs or timing resiliency </w:t>
      </w:r>
      <w:r w:rsidRPr="005D6DE2">
        <w:t>parameters.</w:t>
      </w:r>
    </w:p>
    <w:p w14:paraId="793A32B4" w14:textId="77777777" w:rsidR="00F04A7C" w:rsidRPr="00F04A7C" w:rsidRDefault="00F04A7C" w:rsidP="00F04A7C">
      <w:pPr>
        <w:pStyle w:val="B1"/>
        <w:ind w:left="1124" w:firstLine="0"/>
        <w:rPr>
          <w:rFonts w:eastAsiaTheme="minorEastAsia"/>
          <w:lang w:eastAsia="zh-CN"/>
        </w:rPr>
      </w:pPr>
    </w:p>
    <w:p w14:paraId="63622498"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4722C910" w14:textId="77777777" w:rsidR="009615EE" w:rsidRPr="009615EE" w:rsidRDefault="009615EE" w:rsidP="009615EE">
      <w:pPr>
        <w:rPr>
          <w:rFonts w:ascii="Arial" w:hAnsi="Arial" w:cs="Arial"/>
          <w:sz w:val="28"/>
          <w:szCs w:val="28"/>
        </w:rPr>
      </w:pPr>
    </w:p>
    <w:sectPr w:rsidR="009615EE" w:rsidRPr="009615E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45978" w14:textId="77777777" w:rsidR="00262489" w:rsidRDefault="00262489">
      <w:r>
        <w:separator/>
      </w:r>
    </w:p>
    <w:p w14:paraId="15694E7A" w14:textId="77777777" w:rsidR="00262489" w:rsidRDefault="00262489"/>
  </w:endnote>
  <w:endnote w:type="continuationSeparator" w:id="0">
    <w:p w14:paraId="4FD8C66F" w14:textId="77777777" w:rsidR="00262489" w:rsidRDefault="00262489">
      <w:r>
        <w:continuationSeparator/>
      </w:r>
    </w:p>
    <w:p w14:paraId="4A41794C" w14:textId="77777777" w:rsidR="00262489" w:rsidRDefault="00262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D9157" w14:textId="77777777" w:rsidR="000654ED" w:rsidRDefault="000654ED">
    <w:pPr>
      <w:framePr w:w="646" w:h="244" w:hRule="exact" w:wrap="around" w:vAnchor="text" w:hAnchor="margin" w:y="-5"/>
      <w:rPr>
        <w:rFonts w:ascii="Arial" w:hAnsi="Arial" w:cs="Arial"/>
        <w:b/>
        <w:bCs/>
        <w:i/>
        <w:iCs/>
        <w:sz w:val="18"/>
      </w:rPr>
    </w:pPr>
    <w:r>
      <w:rPr>
        <w:rFonts w:ascii="Arial" w:hAnsi="Arial" w:cs="Arial"/>
        <w:b/>
        <w:bCs/>
        <w:i/>
        <w:iCs/>
        <w:sz w:val="18"/>
      </w:rPr>
      <w:t>3GPP</w:t>
    </w:r>
  </w:p>
  <w:p w14:paraId="434D88F4" w14:textId="77777777" w:rsidR="000654ED" w:rsidRDefault="000654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8BC406" w14:textId="77777777" w:rsidR="000654ED" w:rsidRDefault="00065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D953C" w14:textId="77777777" w:rsidR="00262489" w:rsidRDefault="00262489">
      <w:r>
        <w:separator/>
      </w:r>
    </w:p>
    <w:p w14:paraId="20831EA0" w14:textId="77777777" w:rsidR="00262489" w:rsidRDefault="00262489"/>
  </w:footnote>
  <w:footnote w:type="continuationSeparator" w:id="0">
    <w:p w14:paraId="244AD26C" w14:textId="77777777" w:rsidR="00262489" w:rsidRDefault="00262489">
      <w:r>
        <w:continuationSeparator/>
      </w:r>
    </w:p>
    <w:p w14:paraId="65774596" w14:textId="77777777" w:rsidR="00262489" w:rsidRDefault="002624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C7668" w14:textId="77777777" w:rsidR="000654ED" w:rsidRDefault="000654ED"/>
  <w:p w14:paraId="6EA7704F" w14:textId="77777777" w:rsidR="000654ED" w:rsidRDefault="00065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24E8" w14:textId="77777777" w:rsidR="000654ED" w:rsidRPr="0091233D" w:rsidRDefault="000654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B7B93C" w14:textId="77777777" w:rsidR="000654ED" w:rsidRPr="0091233D" w:rsidRDefault="000654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830">
      <w:rPr>
        <w:rFonts w:ascii="Arial" w:hAnsi="Arial" w:cs="Arial"/>
        <w:b/>
        <w:bCs/>
        <w:noProof/>
        <w:sz w:val="18"/>
        <w:lang w:val="fr-FR"/>
      </w:rPr>
      <w:t>5</w:t>
    </w:r>
    <w:r>
      <w:rPr>
        <w:rFonts w:ascii="Arial" w:hAnsi="Arial" w:cs="Arial"/>
        <w:b/>
        <w:bCs/>
        <w:sz w:val="18"/>
      </w:rPr>
      <w:fldChar w:fldCharType="end"/>
    </w:r>
  </w:p>
  <w:p w14:paraId="244A34A6" w14:textId="77777777" w:rsidR="000654ED" w:rsidRPr="0091233D" w:rsidRDefault="000654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4.2pt;height:14.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47849"/>
    <w:multiLevelType w:val="hybridMultilevel"/>
    <w:tmpl w:val="384C401E"/>
    <w:lvl w:ilvl="0" w:tplc="30F2FE5A">
      <w:numFmt w:val="decimal"/>
      <w:lvlText w:val="%1."/>
      <w:lvlJc w:val="left"/>
      <w:pPr>
        <w:ind w:left="360" w:hanging="360"/>
      </w:pPr>
      <w:rPr>
        <w:rFonts w:ascii="Times New Roman" w:eastAsia="Malgun Gothic" w:hAnsi="Times New Roman" w:cs="Times New Roman"/>
      </w:rPr>
    </w:lvl>
    <w:lvl w:ilvl="1" w:tplc="9864BB32">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B7B2A"/>
    <w:multiLevelType w:val="hybridMultilevel"/>
    <w:tmpl w:val="8AB24A46"/>
    <w:lvl w:ilvl="0" w:tplc="F93C0B42">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91647"/>
    <w:multiLevelType w:val="hybridMultilevel"/>
    <w:tmpl w:val="9F447B3A"/>
    <w:lvl w:ilvl="0" w:tplc="9864BB32">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9B73FE"/>
    <w:multiLevelType w:val="hybridMultilevel"/>
    <w:tmpl w:val="52001B38"/>
    <w:lvl w:ilvl="0" w:tplc="527CF7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C21A20"/>
    <w:multiLevelType w:val="hybridMultilevel"/>
    <w:tmpl w:val="E5441D5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3ABA7E3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
  </w:num>
  <w:num w:numId="4">
    <w:abstractNumId w:val="6"/>
  </w:num>
  <w:num w:numId="5">
    <w:abstractNumId w:val="18"/>
  </w:num>
  <w:num w:numId="6">
    <w:abstractNumId w:val="30"/>
  </w:num>
  <w:num w:numId="7">
    <w:abstractNumId w:val="12"/>
  </w:num>
  <w:num w:numId="8">
    <w:abstractNumId w:val="17"/>
  </w:num>
  <w:num w:numId="9">
    <w:abstractNumId w:val="22"/>
  </w:num>
  <w:num w:numId="10">
    <w:abstractNumId w:val="32"/>
  </w:num>
  <w:num w:numId="11">
    <w:abstractNumId w:val="13"/>
  </w:num>
  <w:num w:numId="12">
    <w:abstractNumId w:val="0"/>
  </w:num>
  <w:num w:numId="13">
    <w:abstractNumId w:val="5"/>
  </w:num>
  <w:num w:numId="14">
    <w:abstractNumId w:val="15"/>
  </w:num>
  <w:num w:numId="15">
    <w:abstractNumId w:val="29"/>
  </w:num>
  <w:num w:numId="16">
    <w:abstractNumId w:val="20"/>
    <w:lvlOverride w:ilvl="0"/>
    <w:lvlOverride w:ilvl="1"/>
    <w:lvlOverride w:ilvl="2">
      <w:startOverride w:val="1"/>
    </w:lvlOverride>
    <w:lvlOverride w:ilvl="3"/>
    <w:lvlOverride w:ilvl="4"/>
    <w:lvlOverride w:ilvl="5"/>
    <w:lvlOverride w:ilvl="6"/>
    <w:lvlOverride w:ilvl="7"/>
    <w:lvlOverride w:ilvl="8"/>
  </w:num>
  <w:num w:numId="17">
    <w:abstractNumId w:val="4"/>
  </w:num>
  <w:num w:numId="18">
    <w:abstractNumId w:val="7"/>
  </w:num>
  <w:num w:numId="19">
    <w:abstractNumId w:val="19"/>
  </w:num>
  <w:num w:numId="20">
    <w:abstractNumId w:val="25"/>
  </w:num>
  <w:num w:numId="21">
    <w:abstractNumId w:val="23"/>
  </w:num>
  <w:num w:numId="22">
    <w:abstractNumId w:val="28"/>
  </w:num>
  <w:num w:numId="23">
    <w:abstractNumId w:val="8"/>
  </w:num>
  <w:num w:numId="24">
    <w:abstractNumId w:val="27"/>
  </w:num>
  <w:num w:numId="25">
    <w:abstractNumId w:val="26"/>
  </w:num>
  <w:num w:numId="26">
    <w:abstractNumId w:val="24"/>
  </w:num>
  <w:num w:numId="27">
    <w:abstractNumId w:val="3"/>
  </w:num>
  <w:num w:numId="28">
    <w:abstractNumId w:val="31"/>
  </w:num>
  <w:num w:numId="29">
    <w:abstractNumId w:val="1"/>
  </w:num>
  <w:num w:numId="30">
    <w:abstractNumId w:val="10"/>
  </w:num>
  <w:num w:numId="31">
    <w:abstractNumId w:val="16"/>
  </w:num>
  <w:num w:numId="32">
    <w:abstractNumId w:val="9"/>
  </w:num>
  <w:num w:numId="33">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77"/>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4ED"/>
    <w:rsid w:val="00067107"/>
    <w:rsid w:val="00067ED3"/>
    <w:rsid w:val="000708BD"/>
    <w:rsid w:val="00070935"/>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8DA"/>
    <w:rsid w:val="00085FC7"/>
    <w:rsid w:val="000865D3"/>
    <w:rsid w:val="00086929"/>
    <w:rsid w:val="00090D4D"/>
    <w:rsid w:val="00090F98"/>
    <w:rsid w:val="00091BA0"/>
    <w:rsid w:val="00093796"/>
    <w:rsid w:val="000946ED"/>
    <w:rsid w:val="0009483A"/>
    <w:rsid w:val="00095AD3"/>
    <w:rsid w:val="000965B7"/>
    <w:rsid w:val="000A0FA2"/>
    <w:rsid w:val="000A1CE9"/>
    <w:rsid w:val="000A2B97"/>
    <w:rsid w:val="000A323F"/>
    <w:rsid w:val="000A49D3"/>
    <w:rsid w:val="000A5948"/>
    <w:rsid w:val="000A75B1"/>
    <w:rsid w:val="000B0E51"/>
    <w:rsid w:val="000B103E"/>
    <w:rsid w:val="000B128A"/>
    <w:rsid w:val="000B131F"/>
    <w:rsid w:val="000B1493"/>
    <w:rsid w:val="000B1D64"/>
    <w:rsid w:val="000B3DD5"/>
    <w:rsid w:val="000B50B5"/>
    <w:rsid w:val="000B6489"/>
    <w:rsid w:val="000B77DD"/>
    <w:rsid w:val="000B79B7"/>
    <w:rsid w:val="000C0426"/>
    <w:rsid w:val="000C05C6"/>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6"/>
    <w:rsid w:val="0010430B"/>
    <w:rsid w:val="00104CDA"/>
    <w:rsid w:val="001059D1"/>
    <w:rsid w:val="00106F2A"/>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E2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35E"/>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69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92"/>
    <w:rsid w:val="001E5C9E"/>
    <w:rsid w:val="001F0BF7"/>
    <w:rsid w:val="001F0F75"/>
    <w:rsid w:val="001F1523"/>
    <w:rsid w:val="001F2899"/>
    <w:rsid w:val="001F320F"/>
    <w:rsid w:val="001F381B"/>
    <w:rsid w:val="001F4582"/>
    <w:rsid w:val="001F478B"/>
    <w:rsid w:val="001F4D77"/>
    <w:rsid w:val="001F5984"/>
    <w:rsid w:val="001F5C0F"/>
    <w:rsid w:val="001F5F88"/>
    <w:rsid w:val="001F6AA4"/>
    <w:rsid w:val="00200087"/>
    <w:rsid w:val="00200C7B"/>
    <w:rsid w:val="00201759"/>
    <w:rsid w:val="002021FC"/>
    <w:rsid w:val="002043CF"/>
    <w:rsid w:val="00205F81"/>
    <w:rsid w:val="00206169"/>
    <w:rsid w:val="00206455"/>
    <w:rsid w:val="00207F20"/>
    <w:rsid w:val="002102F5"/>
    <w:rsid w:val="002104A0"/>
    <w:rsid w:val="0021132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489"/>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86"/>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FC"/>
    <w:rsid w:val="002A1694"/>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B32"/>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6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2B"/>
    <w:rsid w:val="00422FC5"/>
    <w:rsid w:val="00423407"/>
    <w:rsid w:val="00423BDB"/>
    <w:rsid w:val="00423F36"/>
    <w:rsid w:val="0042449E"/>
    <w:rsid w:val="004244F2"/>
    <w:rsid w:val="004249F4"/>
    <w:rsid w:val="004268FC"/>
    <w:rsid w:val="0043031B"/>
    <w:rsid w:val="00431364"/>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9E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C"/>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8E"/>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C4"/>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1E4"/>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3B5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11"/>
    <w:rsid w:val="00717D60"/>
    <w:rsid w:val="007201AD"/>
    <w:rsid w:val="007209F3"/>
    <w:rsid w:val="0072192C"/>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73D"/>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1405"/>
    <w:rsid w:val="00772F47"/>
    <w:rsid w:val="00773BC3"/>
    <w:rsid w:val="00773C34"/>
    <w:rsid w:val="0077598A"/>
    <w:rsid w:val="00776D9A"/>
    <w:rsid w:val="007809B4"/>
    <w:rsid w:val="0078168B"/>
    <w:rsid w:val="00781725"/>
    <w:rsid w:val="00782977"/>
    <w:rsid w:val="00782A5A"/>
    <w:rsid w:val="0078360D"/>
    <w:rsid w:val="00783843"/>
    <w:rsid w:val="007838A4"/>
    <w:rsid w:val="00783A05"/>
    <w:rsid w:val="007842C4"/>
    <w:rsid w:val="0078436F"/>
    <w:rsid w:val="00784D94"/>
    <w:rsid w:val="00785046"/>
    <w:rsid w:val="007851C9"/>
    <w:rsid w:val="007858BB"/>
    <w:rsid w:val="00785BEA"/>
    <w:rsid w:val="00785C73"/>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4B3"/>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2A27"/>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78A"/>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50"/>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1F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F4"/>
    <w:rsid w:val="008C32D5"/>
    <w:rsid w:val="008C362C"/>
    <w:rsid w:val="008C3743"/>
    <w:rsid w:val="008C4329"/>
    <w:rsid w:val="008C4952"/>
    <w:rsid w:val="008C5B59"/>
    <w:rsid w:val="008C7A5F"/>
    <w:rsid w:val="008C7F07"/>
    <w:rsid w:val="008D0486"/>
    <w:rsid w:val="008D0586"/>
    <w:rsid w:val="008D092C"/>
    <w:rsid w:val="008D0DEE"/>
    <w:rsid w:val="008D10F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810"/>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830"/>
    <w:rsid w:val="00962926"/>
    <w:rsid w:val="00962DEB"/>
    <w:rsid w:val="009635E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F"/>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769"/>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5F4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0A3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C17"/>
    <w:rsid w:val="00A87707"/>
    <w:rsid w:val="00A904DB"/>
    <w:rsid w:val="00A90D2B"/>
    <w:rsid w:val="00A9186F"/>
    <w:rsid w:val="00A9190D"/>
    <w:rsid w:val="00A91BC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6"/>
    <w:rsid w:val="00AA41C0"/>
    <w:rsid w:val="00AA49BE"/>
    <w:rsid w:val="00AA4BEC"/>
    <w:rsid w:val="00AA5503"/>
    <w:rsid w:val="00AA5E5D"/>
    <w:rsid w:val="00AA6E53"/>
    <w:rsid w:val="00AB2A1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B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3F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096D"/>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5C"/>
    <w:rsid w:val="00B67B0A"/>
    <w:rsid w:val="00B702BB"/>
    <w:rsid w:val="00B71D07"/>
    <w:rsid w:val="00B71DC3"/>
    <w:rsid w:val="00B71E39"/>
    <w:rsid w:val="00B72CC6"/>
    <w:rsid w:val="00B738FB"/>
    <w:rsid w:val="00B741F2"/>
    <w:rsid w:val="00B75989"/>
    <w:rsid w:val="00B77B34"/>
    <w:rsid w:val="00B80DC6"/>
    <w:rsid w:val="00B8100D"/>
    <w:rsid w:val="00B81E96"/>
    <w:rsid w:val="00B82343"/>
    <w:rsid w:val="00B8312C"/>
    <w:rsid w:val="00B852C9"/>
    <w:rsid w:val="00B85847"/>
    <w:rsid w:val="00B90A18"/>
    <w:rsid w:val="00B91779"/>
    <w:rsid w:val="00B91E98"/>
    <w:rsid w:val="00B92AF9"/>
    <w:rsid w:val="00B9467E"/>
    <w:rsid w:val="00B94DB2"/>
    <w:rsid w:val="00B951B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BF"/>
    <w:rsid w:val="00BB3C2D"/>
    <w:rsid w:val="00BB51D0"/>
    <w:rsid w:val="00BB5B6F"/>
    <w:rsid w:val="00BB69FE"/>
    <w:rsid w:val="00BC107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03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1CFD"/>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66B"/>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C"/>
    <w:rsid w:val="00C9791E"/>
    <w:rsid w:val="00C97C53"/>
    <w:rsid w:val="00CA0156"/>
    <w:rsid w:val="00CA089A"/>
    <w:rsid w:val="00CA0B4B"/>
    <w:rsid w:val="00CA1995"/>
    <w:rsid w:val="00CA5B19"/>
    <w:rsid w:val="00CA6115"/>
    <w:rsid w:val="00CA69ED"/>
    <w:rsid w:val="00CA6A05"/>
    <w:rsid w:val="00CA7003"/>
    <w:rsid w:val="00CA76A1"/>
    <w:rsid w:val="00CB285D"/>
    <w:rsid w:val="00CB51D0"/>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26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1FC"/>
    <w:rsid w:val="00D2510C"/>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B7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AC3"/>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28A"/>
    <w:rsid w:val="00DC7E89"/>
    <w:rsid w:val="00DD0926"/>
    <w:rsid w:val="00DD1FA5"/>
    <w:rsid w:val="00DD278C"/>
    <w:rsid w:val="00DD2B73"/>
    <w:rsid w:val="00DD47B2"/>
    <w:rsid w:val="00DD5B62"/>
    <w:rsid w:val="00DD6A08"/>
    <w:rsid w:val="00DD7A9E"/>
    <w:rsid w:val="00DE0658"/>
    <w:rsid w:val="00DE2B7E"/>
    <w:rsid w:val="00DE325F"/>
    <w:rsid w:val="00DE4468"/>
    <w:rsid w:val="00DE4D23"/>
    <w:rsid w:val="00DE4FE3"/>
    <w:rsid w:val="00DE7993"/>
    <w:rsid w:val="00DF0A26"/>
    <w:rsid w:val="00DF18B8"/>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5D8B"/>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175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56"/>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6CC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49"/>
    <w:rsid w:val="00EF48DB"/>
    <w:rsid w:val="00EF4A41"/>
    <w:rsid w:val="00EF4BE5"/>
    <w:rsid w:val="00EF4E42"/>
    <w:rsid w:val="00EF6C78"/>
    <w:rsid w:val="00EF6C9D"/>
    <w:rsid w:val="00EF6CE8"/>
    <w:rsid w:val="00F003A1"/>
    <w:rsid w:val="00F02431"/>
    <w:rsid w:val="00F02727"/>
    <w:rsid w:val="00F03889"/>
    <w:rsid w:val="00F04A7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3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2F"/>
    <w:rsid w:val="00F566A0"/>
    <w:rsid w:val="00F56BB9"/>
    <w:rsid w:val="00F56F6F"/>
    <w:rsid w:val="00F60CB6"/>
    <w:rsid w:val="00F61070"/>
    <w:rsid w:val="00F62FE9"/>
    <w:rsid w:val="00F64B9B"/>
    <w:rsid w:val="00F65A1B"/>
    <w:rsid w:val="00F66C8A"/>
    <w:rsid w:val="00F674F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843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1096C"/>
    <w:rPr>
      <w:rFonts w:eastAsia="Times New Roman"/>
      <w:color w:val="000000"/>
      <w:lang w:val="en-GB" w:eastAsia="ja-JP"/>
    </w:rPr>
  </w:style>
  <w:style w:type="character" w:customStyle="1" w:styleId="TACChar">
    <w:name w:val="TAC Char"/>
    <w:link w:val="TAC"/>
    <w:locked/>
    <w:rsid w:val="00410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514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8350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2747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9664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9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B34747B-7FE8-4121-A667-127DEBAFD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1303</Words>
  <Characters>7430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2022-05-06T16:05:00Z</dcterms:created>
  <dcterms:modified xsi:type="dcterms:W3CDTF">2022-05-06T16:05:00Z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(3)nVBmc4BlSo1MWiUGn8kQ450rY265Q2dTHXmLcZ5WqZNjsw3WNQ3oPt9Jl/IURaLJUpTa92r5
2k5EPfNpnQIH2mOKeMArLM2IwwuxjR7kR8bzTsbsbF7sIxlhO6k+e7Q5LWJ987LkFtIwnOAJ
xSik2VbspLzxabirTDsr2zvpAoFlKv5igyrVZXe8gcqEkYCJB0FmN/r6vtuYD/lBCHf1d0QV
FD94lgE7Ct2iioSAMV</vt:lpwstr>
  </property>
  <property fmtid="{D5CDD505-2E9C-101B-9397-08002B2CF9AE}" pid="9" name="_2015_ms_pID_7253431">
    <vt:lpwstr>EsnX3BtNoriM58T2FjpzZANeDagYE2Qug5jYWBhsdg4kGcDn88rK2X
6ln+DHYh8zN48s1ZpAZgrWTKb4ZXkYHgFwVYxC0OHB8bxEAH1rtiSHfZ7gxOkAOgNRB/hapE
WO0k0gRsu9ACd5I3so3MDcqixkWpuLnoFZbsxmHrXIUvJ0+CKRrdEx8cp8jG9KF4nUZbxjKZ
6XIB27StHumXX+gVq/NSHKcLCCAmXF+FQHm7</vt:lpwstr>
  </property>
  <property fmtid="{D5CDD505-2E9C-101B-9397-08002B2CF9AE}" pid="10" name="_2015_ms_pID_7253432">
    <vt:lpwstr>BdGe5u22qwW4i/mTBPCz/X8=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1651732997</vt:lpwstr>
  </property>
</Properties>
</file>